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00E0" w14:textId="77777777" w:rsidR="00235573" w:rsidRPr="00E214BB" w:rsidRDefault="00074A5F" w:rsidP="00235573">
      <w:pPr>
        <w:tabs>
          <w:tab w:val="left" w:pos="5040"/>
        </w:tabs>
        <w:spacing w:after="0" w:line="240" w:lineRule="auto"/>
        <w:rPr>
          <w:rFonts w:ascii="Arial" w:eastAsia="Times New Roman" w:hAnsi="Arial" w:cs="Arial"/>
        </w:rPr>
      </w:pPr>
      <w:r w:rsidRPr="00E214BB">
        <w:rPr>
          <w:rFonts w:ascii="Arial" w:eastAsia="Times New Roman" w:hAnsi="Arial" w:cs="Arial"/>
          <w:b/>
        </w:rPr>
        <w:t>For immediate release</w:t>
      </w:r>
      <w:r w:rsidRPr="00E214BB">
        <w:rPr>
          <w:rFonts w:ascii="Arial" w:eastAsia="Times New Roman" w:hAnsi="Arial" w:cs="Arial"/>
          <w:b/>
        </w:rPr>
        <w:tab/>
      </w:r>
    </w:p>
    <w:p w14:paraId="787D8D87" w14:textId="6941B599" w:rsidR="00235573" w:rsidRPr="00E214BB" w:rsidRDefault="00140487" w:rsidP="000354BD">
      <w:pPr>
        <w:tabs>
          <w:tab w:val="left" w:pos="6120"/>
        </w:tabs>
        <w:spacing w:after="0" w:line="240" w:lineRule="auto"/>
        <w:ind w:left="2880" w:hanging="2880"/>
        <w:jc w:val="both"/>
        <w:rPr>
          <w:rFonts w:ascii="Arial" w:eastAsia="Times New Roman" w:hAnsi="Arial" w:cs="Arial"/>
        </w:rPr>
      </w:pPr>
      <w:r w:rsidRPr="00E214BB">
        <w:rPr>
          <w:rFonts w:ascii="Arial" w:hAnsi="Arial" w:cs="Arial"/>
        </w:rPr>
        <w:t>[</w:t>
      </w:r>
      <w:r w:rsidRPr="00F242A1">
        <w:rPr>
          <w:rFonts w:ascii="Arial" w:hAnsi="Arial" w:cs="Arial"/>
          <w:color w:val="00B0F0"/>
        </w:rPr>
        <w:t>Month] [Day</w:t>
      </w:r>
      <w:r w:rsidRPr="00E214BB">
        <w:rPr>
          <w:rFonts w:ascii="Arial" w:hAnsi="Arial" w:cs="Arial"/>
        </w:rPr>
        <w:t>]</w:t>
      </w:r>
      <w:r w:rsidR="00956DF3" w:rsidRPr="00E214BB">
        <w:rPr>
          <w:rFonts w:ascii="Arial" w:eastAsia="Times New Roman" w:hAnsi="Arial" w:cs="Arial"/>
        </w:rPr>
        <w:t xml:space="preserve">, </w:t>
      </w:r>
      <w:r w:rsidR="00CF73D5" w:rsidRPr="00E214BB">
        <w:rPr>
          <w:rFonts w:ascii="Arial" w:eastAsia="Times New Roman" w:hAnsi="Arial" w:cs="Arial"/>
        </w:rPr>
        <w:t>20</w:t>
      </w:r>
      <w:r w:rsidR="000C5F6F" w:rsidRPr="00E214BB">
        <w:rPr>
          <w:rFonts w:ascii="Arial" w:eastAsia="Times New Roman" w:hAnsi="Arial" w:cs="Arial"/>
        </w:rPr>
        <w:t>2</w:t>
      </w:r>
      <w:r w:rsidR="000C15F0">
        <w:rPr>
          <w:rFonts w:ascii="Arial" w:eastAsia="Times New Roman" w:hAnsi="Arial" w:cs="Arial"/>
        </w:rPr>
        <w:t>3</w:t>
      </w:r>
    </w:p>
    <w:p w14:paraId="03AB7380" w14:textId="37DD8FFB" w:rsidR="000354BD" w:rsidRPr="00E214BB" w:rsidRDefault="000354BD" w:rsidP="000354BD">
      <w:pPr>
        <w:tabs>
          <w:tab w:val="left" w:pos="6120"/>
        </w:tabs>
        <w:spacing w:after="0" w:line="240" w:lineRule="auto"/>
        <w:ind w:left="2880" w:hanging="2880"/>
        <w:jc w:val="both"/>
        <w:rPr>
          <w:rFonts w:ascii="Arial" w:eastAsia="Times New Roman" w:hAnsi="Arial" w:cs="Arial"/>
        </w:rPr>
      </w:pPr>
    </w:p>
    <w:p w14:paraId="0E4F6F72" w14:textId="2B493191" w:rsidR="00601E72" w:rsidRPr="00E214BB" w:rsidRDefault="00601E72" w:rsidP="00E52F03">
      <w:pPr>
        <w:spacing w:after="0" w:line="240" w:lineRule="auto"/>
        <w:ind w:right="-270"/>
        <w:rPr>
          <w:rFonts w:ascii="Arial" w:hAnsi="Arial" w:cs="Arial"/>
          <w:b/>
          <w:color w:val="000000" w:themeColor="text1"/>
          <w:sz w:val="28"/>
          <w:szCs w:val="28"/>
        </w:rPr>
      </w:pPr>
      <w:bookmarkStart w:id="0" w:name="_Hlk115353441"/>
      <w:r w:rsidRPr="44CBA493">
        <w:rPr>
          <w:rFonts w:ascii="Arial" w:hAnsi="Arial" w:cs="Arial"/>
          <w:color w:val="000000" w:themeColor="text1"/>
          <w:sz w:val="24"/>
          <w:szCs w:val="24"/>
        </w:rPr>
        <w:t xml:space="preserve"> </w:t>
      </w:r>
      <w:r w:rsidRPr="44CBA493">
        <w:rPr>
          <w:rFonts w:ascii="Arial" w:hAnsi="Arial" w:cs="Arial"/>
          <w:b/>
          <w:bCs/>
          <w:color w:val="00AFEF"/>
          <w:sz w:val="28"/>
          <w:szCs w:val="28"/>
        </w:rPr>
        <w:t xml:space="preserve">&lt; </w:t>
      </w:r>
      <w:r w:rsidR="00013AFA" w:rsidRPr="44CBA493">
        <w:rPr>
          <w:rFonts w:ascii="Arial" w:hAnsi="Arial" w:cs="Arial"/>
          <w:b/>
          <w:bCs/>
          <w:color w:val="00AFEF"/>
          <w:sz w:val="28"/>
          <w:szCs w:val="28"/>
        </w:rPr>
        <w:t xml:space="preserve">Dr. </w:t>
      </w:r>
      <w:r w:rsidR="005A3FFE" w:rsidRPr="44CBA493">
        <w:rPr>
          <w:rFonts w:ascii="Arial" w:hAnsi="Arial" w:cs="Arial"/>
          <w:b/>
          <w:bCs/>
          <w:color w:val="00AFEF"/>
          <w:sz w:val="28"/>
          <w:szCs w:val="28"/>
        </w:rPr>
        <w:t>NAME</w:t>
      </w:r>
      <w:r w:rsidR="00DD22C3" w:rsidRPr="44CBA493">
        <w:rPr>
          <w:rFonts w:ascii="Arial" w:hAnsi="Arial" w:cs="Arial"/>
          <w:b/>
          <w:bCs/>
          <w:color w:val="00AFEF"/>
          <w:sz w:val="28"/>
          <w:szCs w:val="28"/>
        </w:rPr>
        <w:t>&gt;</w:t>
      </w:r>
      <w:r w:rsidR="00312488" w:rsidRPr="44CBA493">
        <w:rPr>
          <w:rFonts w:ascii="Arial" w:hAnsi="Arial" w:cs="Arial"/>
          <w:b/>
          <w:bCs/>
          <w:color w:val="000000" w:themeColor="text1"/>
          <w:sz w:val="28"/>
          <w:szCs w:val="28"/>
        </w:rPr>
        <w:t xml:space="preserve"> perform</w:t>
      </w:r>
      <w:r w:rsidR="001C6C04">
        <w:rPr>
          <w:rFonts w:ascii="Arial" w:hAnsi="Arial" w:cs="Arial"/>
          <w:b/>
          <w:bCs/>
          <w:color w:val="000000" w:themeColor="text1"/>
          <w:sz w:val="28"/>
          <w:szCs w:val="28"/>
        </w:rPr>
        <w:t>ed the</w:t>
      </w:r>
      <w:r w:rsidR="00312488" w:rsidRPr="44CBA493">
        <w:rPr>
          <w:rFonts w:ascii="Arial" w:hAnsi="Arial" w:cs="Arial"/>
          <w:b/>
          <w:color w:val="000000" w:themeColor="text1"/>
          <w:sz w:val="28"/>
          <w:szCs w:val="28"/>
        </w:rPr>
        <w:t xml:space="preserve"> </w:t>
      </w:r>
      <w:r w:rsidR="004007AD" w:rsidRPr="44CBA493">
        <w:rPr>
          <w:rFonts w:ascii="Arial" w:hAnsi="Arial" w:cs="Arial"/>
          <w:b/>
          <w:color w:val="000000" w:themeColor="text1"/>
          <w:sz w:val="28"/>
          <w:szCs w:val="28"/>
        </w:rPr>
        <w:t xml:space="preserve">first </w:t>
      </w:r>
      <w:r w:rsidR="00312488" w:rsidRPr="44CBA493">
        <w:rPr>
          <w:rFonts w:ascii="Arial" w:hAnsi="Arial" w:cs="Arial"/>
          <w:b/>
          <w:color w:val="000000" w:themeColor="text1"/>
          <w:sz w:val="28"/>
          <w:szCs w:val="28"/>
        </w:rPr>
        <w:t xml:space="preserve">Hybrid </w:t>
      </w:r>
      <w:r w:rsidR="00241C02">
        <w:rPr>
          <w:rFonts w:ascii="Arial" w:hAnsi="Arial" w:cs="Arial"/>
          <w:b/>
          <w:color w:val="000000" w:themeColor="text1"/>
          <w:sz w:val="28"/>
          <w:szCs w:val="28"/>
        </w:rPr>
        <w:t>AF™</w:t>
      </w:r>
      <w:r w:rsidR="00B56998">
        <w:rPr>
          <w:rFonts w:ascii="Arial" w:hAnsi="Arial" w:cs="Arial"/>
          <w:b/>
          <w:color w:val="000000" w:themeColor="text1"/>
          <w:sz w:val="28"/>
          <w:szCs w:val="28"/>
        </w:rPr>
        <w:t xml:space="preserve"> </w:t>
      </w:r>
      <w:r w:rsidR="00312488" w:rsidRPr="44CBA493">
        <w:rPr>
          <w:rFonts w:ascii="Arial" w:hAnsi="Arial" w:cs="Arial"/>
          <w:b/>
          <w:color w:val="000000" w:themeColor="text1"/>
          <w:sz w:val="28"/>
          <w:szCs w:val="28"/>
        </w:rPr>
        <w:t>Ablation procedure with the</w:t>
      </w:r>
      <w:r w:rsidR="00F35133" w:rsidRPr="44CBA493">
        <w:rPr>
          <w:rFonts w:ascii="Arial" w:hAnsi="Arial" w:cs="Arial"/>
          <w:b/>
          <w:color w:val="000000" w:themeColor="text1"/>
          <w:sz w:val="28"/>
          <w:szCs w:val="28"/>
        </w:rPr>
        <w:t xml:space="preserve"> </w:t>
      </w:r>
      <w:r w:rsidR="009269E9" w:rsidRPr="44CBA493">
        <w:rPr>
          <w:rFonts w:ascii="Arial" w:hAnsi="Arial" w:cs="Arial"/>
          <w:b/>
          <w:color w:val="000000" w:themeColor="text1"/>
          <w:sz w:val="28"/>
          <w:szCs w:val="28"/>
        </w:rPr>
        <w:t xml:space="preserve">new </w:t>
      </w:r>
      <w:proofErr w:type="spellStart"/>
      <w:r w:rsidR="00F35133" w:rsidRPr="44CBA493">
        <w:rPr>
          <w:rFonts w:ascii="Arial" w:hAnsi="Arial" w:cs="Arial"/>
          <w:b/>
          <w:color w:val="000000" w:themeColor="text1"/>
          <w:sz w:val="28"/>
          <w:szCs w:val="28"/>
        </w:rPr>
        <w:t>EPi</w:t>
      </w:r>
      <w:proofErr w:type="spellEnd"/>
      <w:r w:rsidR="00F35133" w:rsidRPr="44CBA493">
        <w:rPr>
          <w:rFonts w:ascii="Arial" w:hAnsi="Arial" w:cs="Arial"/>
          <w:b/>
          <w:color w:val="000000" w:themeColor="text1"/>
          <w:sz w:val="28"/>
          <w:szCs w:val="28"/>
        </w:rPr>
        <w:t>-Sense</w:t>
      </w:r>
      <w:r w:rsidR="009269E9" w:rsidRPr="44CBA493">
        <w:rPr>
          <w:rFonts w:ascii="Arial" w:hAnsi="Arial" w:cs="Arial"/>
          <w:b/>
          <w:color w:val="000000" w:themeColor="text1"/>
          <w:sz w:val="28"/>
          <w:szCs w:val="28"/>
        </w:rPr>
        <w:t xml:space="preserve"> ST</w:t>
      </w:r>
      <w:r w:rsidR="00F35133" w:rsidRPr="44CBA493">
        <w:rPr>
          <w:rFonts w:ascii="Arial" w:hAnsi="Arial" w:cs="Arial"/>
          <w:b/>
          <w:color w:val="000000" w:themeColor="text1"/>
          <w:sz w:val="28"/>
          <w:szCs w:val="28"/>
        </w:rPr>
        <w:t>™</w:t>
      </w:r>
      <w:r w:rsidR="00093EFA" w:rsidRPr="44CBA493">
        <w:rPr>
          <w:rFonts w:ascii="Arial" w:hAnsi="Arial" w:cs="Arial"/>
          <w:b/>
          <w:color w:val="000000" w:themeColor="text1"/>
          <w:sz w:val="28"/>
          <w:szCs w:val="28"/>
        </w:rPr>
        <w:t xml:space="preserve"> </w:t>
      </w:r>
      <w:r w:rsidR="00546F4B" w:rsidRPr="44CBA493">
        <w:rPr>
          <w:rFonts w:ascii="Arial" w:hAnsi="Arial" w:cs="Arial"/>
          <w:b/>
          <w:color w:val="000000" w:themeColor="text1"/>
          <w:sz w:val="28"/>
          <w:szCs w:val="28"/>
        </w:rPr>
        <w:t>device</w:t>
      </w:r>
      <w:r w:rsidR="008A533A" w:rsidRPr="44CBA493">
        <w:rPr>
          <w:rFonts w:ascii="Arial" w:hAnsi="Arial" w:cs="Arial"/>
          <w:b/>
          <w:color w:val="000000" w:themeColor="text1"/>
          <w:sz w:val="28"/>
          <w:szCs w:val="28"/>
        </w:rPr>
        <w:t xml:space="preserve"> </w:t>
      </w:r>
      <w:r w:rsidR="009269E9" w:rsidRPr="44CBA493">
        <w:rPr>
          <w:rFonts w:ascii="Arial" w:hAnsi="Arial" w:cs="Arial"/>
          <w:b/>
          <w:color w:val="000000" w:themeColor="text1"/>
          <w:sz w:val="28"/>
          <w:szCs w:val="28"/>
        </w:rPr>
        <w:t xml:space="preserve">for the </w:t>
      </w:r>
      <w:r w:rsidRPr="44CBA493">
        <w:rPr>
          <w:rFonts w:ascii="Arial" w:hAnsi="Arial" w:cs="Arial"/>
          <w:b/>
          <w:color w:val="000000" w:themeColor="text1"/>
          <w:sz w:val="28"/>
          <w:szCs w:val="28"/>
        </w:rPr>
        <w:t xml:space="preserve">Treatment </w:t>
      </w:r>
      <w:r w:rsidR="00EE04C3" w:rsidRPr="44CBA493">
        <w:rPr>
          <w:rFonts w:ascii="Arial" w:hAnsi="Arial" w:cs="Arial"/>
          <w:b/>
          <w:color w:val="000000" w:themeColor="text1"/>
          <w:sz w:val="28"/>
          <w:szCs w:val="28"/>
        </w:rPr>
        <w:t>of</w:t>
      </w:r>
      <w:r w:rsidRPr="44CBA493">
        <w:rPr>
          <w:rFonts w:ascii="Arial" w:hAnsi="Arial" w:cs="Arial"/>
          <w:b/>
          <w:color w:val="000000" w:themeColor="text1"/>
          <w:sz w:val="28"/>
          <w:szCs w:val="28"/>
        </w:rPr>
        <w:t xml:space="preserve"> Patients Suffering from Advanced Atrial Fibrillation</w:t>
      </w:r>
      <w:r w:rsidR="1F9705AE" w:rsidRPr="2A8C0A92">
        <w:rPr>
          <w:rFonts w:ascii="Arial" w:hAnsi="Arial" w:cs="Arial"/>
          <w:b/>
          <w:bCs/>
          <w:color w:val="000000" w:themeColor="text1"/>
          <w:sz w:val="28"/>
          <w:szCs w:val="28"/>
        </w:rPr>
        <w:t xml:space="preserve"> at &lt;</w:t>
      </w:r>
      <w:r w:rsidR="1F9705AE" w:rsidRPr="2A8C0A92">
        <w:rPr>
          <w:rFonts w:ascii="Arial" w:hAnsi="Arial" w:cs="Arial"/>
          <w:b/>
          <w:bCs/>
          <w:color w:val="00AFEF"/>
          <w:sz w:val="28"/>
          <w:szCs w:val="28"/>
        </w:rPr>
        <w:t>Hospital/Heart Program Name&gt;</w:t>
      </w:r>
    </w:p>
    <w:p w14:paraId="05D85557" w14:textId="77777777" w:rsidR="00FC6E75" w:rsidRPr="00E214BB" w:rsidRDefault="00FC6E75" w:rsidP="000971D1">
      <w:pPr>
        <w:spacing w:after="0" w:line="240" w:lineRule="auto"/>
        <w:jc w:val="center"/>
        <w:rPr>
          <w:rFonts w:ascii="Arial" w:hAnsi="Arial" w:cs="Arial"/>
          <w:b/>
          <w:sz w:val="32"/>
          <w:szCs w:val="32"/>
        </w:rPr>
      </w:pPr>
    </w:p>
    <w:p w14:paraId="5BB23A73" w14:textId="7708654E" w:rsidR="00522090" w:rsidRPr="00E214BB" w:rsidRDefault="00B56998" w:rsidP="00522090">
      <w:pPr>
        <w:spacing w:after="0" w:line="240" w:lineRule="auto"/>
        <w:jc w:val="center"/>
        <w:rPr>
          <w:rFonts w:ascii="Arial" w:hAnsi="Arial" w:cs="Arial"/>
          <w:i/>
        </w:rPr>
      </w:pPr>
      <w:bookmarkStart w:id="1" w:name="_Hlk115353434"/>
      <w:bookmarkStart w:id="2" w:name="_Hlk534637160"/>
      <w:r>
        <w:rPr>
          <w:rFonts w:ascii="Arial" w:hAnsi="Arial" w:cs="Arial"/>
          <w:i/>
        </w:rPr>
        <w:t xml:space="preserve">The </w:t>
      </w:r>
      <w:r w:rsidR="0007053F">
        <w:rPr>
          <w:rFonts w:ascii="Arial" w:hAnsi="Arial" w:cs="Arial"/>
          <w:i/>
        </w:rPr>
        <w:t>n</w:t>
      </w:r>
      <w:r w:rsidR="00522090" w:rsidRPr="00E214BB">
        <w:rPr>
          <w:rFonts w:ascii="Arial" w:hAnsi="Arial" w:cs="Arial"/>
          <w:i/>
        </w:rPr>
        <w:t xml:space="preserve">ew </w:t>
      </w:r>
      <w:proofErr w:type="spellStart"/>
      <w:r w:rsidR="00522090" w:rsidRPr="00E214BB">
        <w:rPr>
          <w:rFonts w:ascii="Arial" w:hAnsi="Arial" w:cs="Arial"/>
          <w:i/>
        </w:rPr>
        <w:t>EPi</w:t>
      </w:r>
      <w:proofErr w:type="spellEnd"/>
      <w:r w:rsidR="00522090" w:rsidRPr="00E214BB">
        <w:rPr>
          <w:rFonts w:ascii="Arial" w:hAnsi="Arial" w:cs="Arial"/>
          <w:i/>
        </w:rPr>
        <w:t>-Sense ST</w:t>
      </w:r>
      <w:r w:rsidR="00522090">
        <w:rPr>
          <w:rFonts w:ascii="Arial" w:hAnsi="Arial" w:cs="Arial"/>
          <w:i/>
        </w:rPr>
        <w:t>™</w:t>
      </w:r>
      <w:r w:rsidR="00522090" w:rsidRPr="00E214BB">
        <w:rPr>
          <w:rFonts w:ascii="Arial" w:hAnsi="Arial" w:cs="Arial"/>
          <w:i/>
        </w:rPr>
        <w:t xml:space="preserve"> Coagulation Device is the latest innovation </w:t>
      </w:r>
      <w:r w:rsidR="347DFB78" w:rsidRPr="2A8C0A92">
        <w:rPr>
          <w:rFonts w:ascii="Arial" w:hAnsi="Arial" w:cs="Arial"/>
          <w:i/>
          <w:iCs/>
        </w:rPr>
        <w:t xml:space="preserve">available to treat the 3.5 </w:t>
      </w:r>
      <w:r w:rsidR="347DFB78" w:rsidRPr="7FD5C123">
        <w:rPr>
          <w:rFonts w:ascii="Arial" w:hAnsi="Arial" w:cs="Arial"/>
          <w:i/>
          <w:iCs/>
        </w:rPr>
        <w:t xml:space="preserve">million patients </w:t>
      </w:r>
      <w:r w:rsidR="347DFB78" w:rsidRPr="0A2C06E6">
        <w:rPr>
          <w:rFonts w:ascii="Arial" w:hAnsi="Arial" w:cs="Arial"/>
          <w:i/>
          <w:iCs/>
        </w:rPr>
        <w:t xml:space="preserve">suffering from advanced </w:t>
      </w:r>
      <w:r w:rsidR="347DFB78" w:rsidRPr="2D7E1CED">
        <w:rPr>
          <w:rFonts w:ascii="Arial" w:hAnsi="Arial" w:cs="Arial"/>
          <w:i/>
          <w:iCs/>
        </w:rPr>
        <w:t xml:space="preserve">atrial </w:t>
      </w:r>
      <w:r w:rsidR="00021A6B" w:rsidRPr="38661D3F">
        <w:rPr>
          <w:rFonts w:ascii="Arial" w:hAnsi="Arial" w:cs="Arial"/>
          <w:i/>
          <w:iCs/>
        </w:rPr>
        <w:t>fibrillation</w:t>
      </w:r>
      <w:r w:rsidR="2F3084FA" w:rsidRPr="001D7358">
        <w:rPr>
          <w:rFonts w:ascii="Arial" w:hAnsi="Arial" w:cs="Arial"/>
          <w:i/>
          <w:vertAlign w:val="subscript"/>
        </w:rPr>
        <w:t>1</w:t>
      </w:r>
    </w:p>
    <w:bookmarkEnd w:id="1"/>
    <w:p w14:paraId="17161B46" w14:textId="6151E04A" w:rsidR="53C2454F" w:rsidRDefault="53C2454F" w:rsidP="53C2454F">
      <w:pPr>
        <w:spacing w:after="0" w:line="240" w:lineRule="auto"/>
        <w:rPr>
          <w:rFonts w:ascii="Arial" w:hAnsi="Arial" w:cs="Arial"/>
        </w:rPr>
      </w:pPr>
    </w:p>
    <w:p w14:paraId="2AB40CA9" w14:textId="3C1EB068" w:rsidR="00A57A63" w:rsidRPr="00370D32" w:rsidRDefault="00370D32" w:rsidP="0EF7F025">
      <w:pPr>
        <w:spacing w:after="0" w:line="240" w:lineRule="auto"/>
        <w:rPr>
          <w:rFonts w:ascii="Arial" w:hAnsi="Arial" w:cs="Arial"/>
        </w:rPr>
      </w:pPr>
      <w:r w:rsidRPr="00370D32">
        <w:rPr>
          <w:rFonts w:ascii="Arial" w:hAnsi="Arial" w:cs="Arial"/>
          <w:iCs/>
        </w:rPr>
        <w:t xml:space="preserve">The U.S. Food and Drug Administration (FDA) has approved the </w:t>
      </w:r>
      <w:r w:rsidR="0027315D">
        <w:rPr>
          <w:rFonts w:ascii="Arial" w:hAnsi="Arial" w:cs="Arial"/>
          <w:iCs/>
        </w:rPr>
        <w:t xml:space="preserve">new </w:t>
      </w:r>
      <w:proofErr w:type="spellStart"/>
      <w:r w:rsidRPr="00370D32">
        <w:rPr>
          <w:rFonts w:ascii="Arial" w:hAnsi="Arial" w:cs="Arial"/>
          <w:iCs/>
        </w:rPr>
        <w:t>EPi</w:t>
      </w:r>
      <w:proofErr w:type="spellEnd"/>
      <w:r w:rsidRPr="00370D32">
        <w:rPr>
          <w:rFonts w:ascii="Arial" w:hAnsi="Arial" w:cs="Arial"/>
          <w:iCs/>
        </w:rPr>
        <w:t>-Sense</w:t>
      </w:r>
      <w:r w:rsidR="00AE0620">
        <w:rPr>
          <w:rFonts w:ascii="Arial" w:hAnsi="Arial" w:cs="Arial"/>
          <w:iCs/>
        </w:rPr>
        <w:t xml:space="preserve"> ST™</w:t>
      </w:r>
      <w:r w:rsidRPr="00370D32">
        <w:rPr>
          <w:rFonts w:ascii="Arial" w:hAnsi="Arial" w:cs="Arial"/>
          <w:iCs/>
        </w:rPr>
        <w:t xml:space="preserve"> System to treat patients diagnosed with long-standing persistent atrial fibrillation (</w:t>
      </w:r>
      <w:proofErr w:type="spellStart"/>
      <w:r w:rsidRPr="00370D32">
        <w:rPr>
          <w:rFonts w:ascii="Arial" w:hAnsi="Arial" w:cs="Arial"/>
          <w:iCs/>
        </w:rPr>
        <w:t>A</w:t>
      </w:r>
      <w:r w:rsidR="00DD4188">
        <w:rPr>
          <w:rFonts w:ascii="Arial" w:hAnsi="Arial" w:cs="Arial"/>
          <w:iCs/>
        </w:rPr>
        <w:t>fib</w:t>
      </w:r>
      <w:proofErr w:type="spellEnd"/>
      <w:r w:rsidRPr="00370D32">
        <w:rPr>
          <w:rFonts w:ascii="Arial" w:hAnsi="Arial" w:cs="Arial"/>
          <w:iCs/>
        </w:rPr>
        <w:t xml:space="preserve">). </w:t>
      </w:r>
    </w:p>
    <w:p w14:paraId="69842FED" w14:textId="03D59EC4" w:rsidR="00A57A63" w:rsidRPr="00370D32" w:rsidRDefault="00A57A63" w:rsidP="0EF7F025">
      <w:pPr>
        <w:spacing w:after="0" w:line="240" w:lineRule="auto"/>
        <w:rPr>
          <w:rFonts w:ascii="Arial" w:hAnsi="Arial" w:cs="Arial"/>
        </w:rPr>
      </w:pPr>
    </w:p>
    <w:p w14:paraId="3FA07DE2" w14:textId="5545298C" w:rsidR="000D020C" w:rsidRPr="000D020C" w:rsidRDefault="00370D32" w:rsidP="000D020C">
      <w:pPr>
        <w:spacing w:after="0" w:line="240" w:lineRule="auto"/>
        <w:rPr>
          <w:rFonts w:ascii="Arial" w:hAnsi="Arial" w:cs="Arial"/>
        </w:rPr>
      </w:pPr>
      <w:r w:rsidRPr="00370D32">
        <w:rPr>
          <w:rFonts w:ascii="Arial" w:hAnsi="Arial" w:cs="Arial"/>
          <w:iCs/>
        </w:rPr>
        <w:t xml:space="preserve">We at </w:t>
      </w:r>
      <w:r w:rsidRPr="00AE0620">
        <w:rPr>
          <w:rFonts w:ascii="Arial" w:hAnsi="Arial" w:cs="Arial"/>
          <w:iCs/>
          <w:color w:val="00B0F0"/>
        </w:rPr>
        <w:t>&lt;HOSPITAL NAME&gt;</w:t>
      </w:r>
      <w:r w:rsidRPr="00370D32">
        <w:rPr>
          <w:rFonts w:ascii="Arial" w:hAnsi="Arial" w:cs="Arial"/>
          <w:iCs/>
        </w:rPr>
        <w:t xml:space="preserve"> are pleased to announce that we </w:t>
      </w:r>
      <w:r w:rsidR="00643B02">
        <w:rPr>
          <w:rFonts w:ascii="Arial" w:hAnsi="Arial" w:cs="Arial"/>
          <w:iCs/>
        </w:rPr>
        <w:t xml:space="preserve">now </w:t>
      </w:r>
      <w:r w:rsidRPr="00370D32">
        <w:rPr>
          <w:rFonts w:ascii="Arial" w:hAnsi="Arial" w:cs="Arial"/>
          <w:iCs/>
        </w:rPr>
        <w:t>offer this</w:t>
      </w:r>
      <w:r w:rsidR="00643B02">
        <w:rPr>
          <w:rFonts w:ascii="Arial" w:hAnsi="Arial" w:cs="Arial"/>
          <w:iCs/>
        </w:rPr>
        <w:t xml:space="preserve"> latest </w:t>
      </w:r>
      <w:r w:rsidR="0095497D">
        <w:rPr>
          <w:rFonts w:ascii="Arial" w:hAnsi="Arial" w:cs="Arial"/>
          <w:iCs/>
        </w:rPr>
        <w:t>innovation</w:t>
      </w:r>
      <w:r w:rsidRPr="00370D32">
        <w:rPr>
          <w:rFonts w:ascii="Arial" w:hAnsi="Arial" w:cs="Arial"/>
          <w:iCs/>
        </w:rPr>
        <w:t xml:space="preserve"> </w:t>
      </w:r>
      <w:r w:rsidR="004954E4">
        <w:rPr>
          <w:rFonts w:ascii="Arial" w:hAnsi="Arial" w:cs="Arial"/>
          <w:iCs/>
        </w:rPr>
        <w:t>to our</w:t>
      </w:r>
      <w:r w:rsidRPr="00370D32">
        <w:rPr>
          <w:rFonts w:ascii="Arial" w:hAnsi="Arial" w:cs="Arial"/>
          <w:iCs/>
        </w:rPr>
        <w:t xml:space="preserve"> advanced atrial fibrillation</w:t>
      </w:r>
      <w:r w:rsidR="00643B02">
        <w:rPr>
          <w:rFonts w:ascii="Arial" w:hAnsi="Arial" w:cs="Arial"/>
          <w:iCs/>
        </w:rPr>
        <w:t xml:space="preserve"> patients</w:t>
      </w:r>
      <w:r w:rsidR="000239CE">
        <w:rPr>
          <w:rFonts w:ascii="Arial" w:hAnsi="Arial" w:cs="Arial"/>
          <w:iCs/>
        </w:rPr>
        <w:t xml:space="preserve"> as part of our Hybrid AF Therapy treatment</w:t>
      </w:r>
      <w:r w:rsidR="0027315D">
        <w:rPr>
          <w:rFonts w:ascii="Arial" w:hAnsi="Arial" w:cs="Arial"/>
          <w:iCs/>
        </w:rPr>
        <w:t>.</w:t>
      </w:r>
      <w:r w:rsidR="000565F4">
        <w:rPr>
          <w:rFonts w:ascii="Arial" w:hAnsi="Arial" w:cs="Arial"/>
          <w:iCs/>
        </w:rPr>
        <w:t xml:space="preserve">  </w:t>
      </w:r>
      <w:r w:rsidR="000D020C">
        <w:rPr>
          <w:rFonts w:ascii="Arial" w:hAnsi="Arial" w:cs="Arial"/>
          <w:iCs/>
        </w:rPr>
        <w:t xml:space="preserve">Hybrid AF Therapy with </w:t>
      </w:r>
      <w:r w:rsidR="000D020C" w:rsidRPr="70FF3389">
        <w:rPr>
          <w:rFonts w:ascii="Arial" w:hAnsi="Arial" w:cs="Arial"/>
        </w:rPr>
        <w:t xml:space="preserve">the </w:t>
      </w:r>
      <w:proofErr w:type="spellStart"/>
      <w:r w:rsidR="000D020C">
        <w:rPr>
          <w:rFonts w:ascii="Arial" w:hAnsi="Arial" w:cs="Arial"/>
          <w:iCs/>
        </w:rPr>
        <w:t>EPi</w:t>
      </w:r>
      <w:proofErr w:type="spellEnd"/>
      <w:r w:rsidR="000D020C">
        <w:rPr>
          <w:rFonts w:ascii="Arial" w:hAnsi="Arial" w:cs="Arial"/>
          <w:iCs/>
        </w:rPr>
        <w:t xml:space="preserve">-Sense </w:t>
      </w:r>
      <w:r w:rsidR="000D020C" w:rsidRPr="32BE4505">
        <w:rPr>
          <w:rFonts w:ascii="Arial" w:hAnsi="Arial" w:cs="Arial"/>
        </w:rPr>
        <w:t xml:space="preserve">family of </w:t>
      </w:r>
      <w:r w:rsidR="000D020C" w:rsidRPr="44E83566">
        <w:rPr>
          <w:rFonts w:ascii="Arial" w:hAnsi="Arial" w:cs="Arial"/>
        </w:rPr>
        <w:t>products</w:t>
      </w:r>
      <w:r w:rsidR="000D020C" w:rsidRPr="32BE4505">
        <w:rPr>
          <w:rFonts w:ascii="Arial" w:hAnsi="Arial" w:cs="Arial"/>
        </w:rPr>
        <w:t xml:space="preserve"> </w:t>
      </w:r>
      <w:r w:rsidR="000D020C">
        <w:rPr>
          <w:rFonts w:ascii="Arial" w:hAnsi="Arial" w:cs="Arial"/>
          <w:iCs/>
        </w:rPr>
        <w:t xml:space="preserve">is the only approved treatment for the 3.5 million patients with </w:t>
      </w:r>
      <w:r w:rsidR="003F167E">
        <w:rPr>
          <w:rFonts w:ascii="Arial" w:hAnsi="Arial" w:cs="Arial"/>
          <w:iCs/>
        </w:rPr>
        <w:t>advanced</w:t>
      </w:r>
      <w:r w:rsidR="000D020C">
        <w:rPr>
          <w:rFonts w:ascii="Arial" w:hAnsi="Arial" w:cs="Arial"/>
          <w:iCs/>
        </w:rPr>
        <w:t xml:space="preserve"> </w:t>
      </w:r>
      <w:r w:rsidR="00C37D81">
        <w:rPr>
          <w:rFonts w:ascii="Arial" w:hAnsi="Arial" w:cs="Arial"/>
          <w:iCs/>
        </w:rPr>
        <w:t>atrial fibrillation</w:t>
      </w:r>
      <w:r w:rsidR="000D020C">
        <w:rPr>
          <w:rFonts w:ascii="Arial" w:hAnsi="Arial" w:cs="Arial"/>
          <w:iCs/>
        </w:rPr>
        <w:t>.</w:t>
      </w:r>
    </w:p>
    <w:p w14:paraId="704851B6" w14:textId="45AFBAAD" w:rsidR="00A57A63" w:rsidRDefault="00A57A63" w:rsidP="0A0F7AED">
      <w:pPr>
        <w:spacing w:after="0" w:line="240" w:lineRule="auto"/>
        <w:rPr>
          <w:rFonts w:ascii="Arial" w:hAnsi="Arial" w:cs="Arial"/>
        </w:rPr>
      </w:pPr>
    </w:p>
    <w:p w14:paraId="65C3D433" w14:textId="244D93EC" w:rsidR="003D629B" w:rsidRDefault="00465943" w:rsidP="00465943">
      <w:pPr>
        <w:pStyle w:val="NoSpacing"/>
        <w:rPr>
          <w:rFonts w:ascii="Arial" w:hAnsi="Arial" w:cs="Arial"/>
        </w:rPr>
      </w:pPr>
      <w:r w:rsidRPr="00C66D15">
        <w:rPr>
          <w:rFonts w:ascii="Arial" w:hAnsi="Arial" w:cs="Arial"/>
        </w:rPr>
        <w:t xml:space="preserve">Hybrid AF™ </w:t>
      </w:r>
      <w:r w:rsidR="00091AF1">
        <w:rPr>
          <w:rFonts w:ascii="Arial" w:hAnsi="Arial" w:cs="Arial"/>
        </w:rPr>
        <w:t>Therapy</w:t>
      </w:r>
      <w:r w:rsidRPr="00C66D15">
        <w:rPr>
          <w:rFonts w:ascii="Arial" w:hAnsi="Arial" w:cs="Arial"/>
        </w:rPr>
        <w:t xml:space="preserve"> </w:t>
      </w:r>
      <w:r w:rsidR="00A41947">
        <w:rPr>
          <w:rFonts w:ascii="Arial" w:hAnsi="Arial" w:cs="Arial"/>
        </w:rPr>
        <w:t xml:space="preserve">is the only </w:t>
      </w:r>
      <w:r w:rsidR="003D786F">
        <w:rPr>
          <w:rFonts w:ascii="Arial" w:hAnsi="Arial" w:cs="Arial"/>
        </w:rPr>
        <w:t xml:space="preserve">minimally invasive </w:t>
      </w:r>
      <w:r w:rsidR="00A41947">
        <w:rPr>
          <w:rFonts w:ascii="Arial" w:hAnsi="Arial" w:cs="Arial"/>
        </w:rPr>
        <w:t xml:space="preserve">therapy that </w:t>
      </w:r>
      <w:r w:rsidR="00A41947" w:rsidRPr="00C66D15">
        <w:rPr>
          <w:rFonts w:ascii="Arial" w:hAnsi="Arial" w:cs="Arial"/>
        </w:rPr>
        <w:t xml:space="preserve">involves </w:t>
      </w:r>
      <w:r w:rsidRPr="00C66D15">
        <w:rPr>
          <w:rFonts w:ascii="Arial" w:hAnsi="Arial" w:cs="Arial"/>
        </w:rPr>
        <w:t>epicardial (outside of the heart) ablation plus endocardial (inside of the heart) radiofrequency (RF) ablation—treating</w:t>
      </w:r>
      <w:r>
        <w:rPr>
          <w:rFonts w:ascii="Arial" w:hAnsi="Arial" w:cs="Arial"/>
        </w:rPr>
        <w:t xml:space="preserve"> 2 key </w:t>
      </w:r>
      <w:r w:rsidRPr="00C66D15">
        <w:rPr>
          <w:rFonts w:ascii="Arial" w:hAnsi="Arial" w:cs="Arial"/>
        </w:rPr>
        <w:t xml:space="preserve">areas where </w:t>
      </w:r>
      <w:proofErr w:type="spellStart"/>
      <w:r w:rsidRPr="00C66D15">
        <w:rPr>
          <w:rFonts w:ascii="Arial" w:hAnsi="Arial" w:cs="Arial"/>
        </w:rPr>
        <w:t>A</w:t>
      </w:r>
      <w:r w:rsidR="0001128B">
        <w:rPr>
          <w:rFonts w:ascii="Arial" w:hAnsi="Arial" w:cs="Arial"/>
        </w:rPr>
        <w:t>fib</w:t>
      </w:r>
      <w:proofErr w:type="spellEnd"/>
      <w:r w:rsidRPr="00C66D15">
        <w:rPr>
          <w:rFonts w:ascii="Arial" w:hAnsi="Arial" w:cs="Arial"/>
        </w:rPr>
        <w:t xml:space="preserve"> can begin.  </w:t>
      </w:r>
    </w:p>
    <w:p w14:paraId="22AB8024" w14:textId="77777777" w:rsidR="003D629B" w:rsidRDefault="003D629B" w:rsidP="00465943">
      <w:pPr>
        <w:pStyle w:val="NoSpacing"/>
        <w:rPr>
          <w:rFonts w:ascii="Arial" w:hAnsi="Arial" w:cs="Arial"/>
        </w:rPr>
      </w:pPr>
    </w:p>
    <w:p w14:paraId="38D839E2" w14:textId="1D7FFF6D" w:rsidR="00DE1F43" w:rsidRDefault="00465943" w:rsidP="00465943">
      <w:pPr>
        <w:pStyle w:val="NoSpacing"/>
        <w:rPr>
          <w:rFonts w:ascii="Arial" w:hAnsi="Arial" w:cs="Arial"/>
        </w:rPr>
      </w:pPr>
      <w:r w:rsidRPr="00C66D15">
        <w:rPr>
          <w:rFonts w:ascii="Arial" w:hAnsi="Arial" w:cs="Arial"/>
        </w:rPr>
        <w:t>The CONVERGE IDE clinical trial demonstrated superiority in the Hybrid AF arm compared to endocardial RF catheter ablation</w:t>
      </w:r>
      <w:r w:rsidR="00D417BC">
        <w:rPr>
          <w:rFonts w:ascii="Arial" w:hAnsi="Arial" w:cs="Arial"/>
        </w:rPr>
        <w:t xml:space="preserve"> alone in advanced atrial fibrillation patient</w:t>
      </w:r>
      <w:r w:rsidR="00AE4653">
        <w:rPr>
          <w:rFonts w:ascii="Arial" w:hAnsi="Arial" w:cs="Arial"/>
        </w:rPr>
        <w:t>s</w:t>
      </w:r>
      <w:r w:rsidR="004056EF">
        <w:rPr>
          <w:rFonts w:ascii="Arial" w:hAnsi="Arial" w:cs="Arial"/>
        </w:rPr>
        <w:t xml:space="preserve"> at 18 month</w:t>
      </w:r>
      <w:r w:rsidR="00D417BC">
        <w:rPr>
          <w:rFonts w:ascii="Arial" w:hAnsi="Arial" w:cs="Arial"/>
        </w:rPr>
        <w:t>s</w:t>
      </w:r>
      <w:r w:rsidR="00940D60">
        <w:rPr>
          <w:rFonts w:ascii="Arial" w:hAnsi="Arial" w:cs="Arial"/>
        </w:rPr>
        <w:t>*</w:t>
      </w:r>
      <w:r w:rsidR="00DE1F43">
        <w:rPr>
          <w:rFonts w:ascii="Arial" w:hAnsi="Arial" w:cs="Arial"/>
        </w:rPr>
        <w:t>:</w:t>
      </w:r>
    </w:p>
    <w:p w14:paraId="6E510A47" w14:textId="0AEF5795" w:rsidR="00DE1F43" w:rsidRDefault="00465943" w:rsidP="00DE1F43">
      <w:pPr>
        <w:pStyle w:val="NoSpacing"/>
        <w:numPr>
          <w:ilvl w:val="0"/>
          <w:numId w:val="4"/>
        </w:numPr>
        <w:rPr>
          <w:rFonts w:ascii="Arial" w:hAnsi="Arial" w:cs="Arial"/>
        </w:rPr>
      </w:pPr>
      <w:r w:rsidRPr="00C66D15">
        <w:rPr>
          <w:rFonts w:ascii="Arial" w:hAnsi="Arial" w:cs="Arial"/>
        </w:rPr>
        <w:t>3</w:t>
      </w:r>
      <w:r w:rsidR="0016122F">
        <w:rPr>
          <w:rFonts w:ascii="Arial" w:hAnsi="Arial" w:cs="Arial"/>
        </w:rPr>
        <w:t>9</w:t>
      </w:r>
      <w:r w:rsidRPr="00C66D15">
        <w:rPr>
          <w:rFonts w:ascii="Arial" w:hAnsi="Arial" w:cs="Arial"/>
        </w:rPr>
        <w:t xml:space="preserve">% </w:t>
      </w:r>
      <w:r w:rsidR="00742B1C">
        <w:rPr>
          <w:rFonts w:ascii="Arial" w:hAnsi="Arial" w:cs="Arial"/>
        </w:rPr>
        <w:t>improvement</w:t>
      </w:r>
      <w:r w:rsidRPr="00C66D15">
        <w:rPr>
          <w:rFonts w:ascii="Arial" w:hAnsi="Arial" w:cs="Arial"/>
        </w:rPr>
        <w:t xml:space="preserve"> </w:t>
      </w:r>
      <w:r w:rsidR="00A81DE6">
        <w:rPr>
          <w:rFonts w:ascii="Arial" w:hAnsi="Arial" w:cs="Arial"/>
        </w:rPr>
        <w:t xml:space="preserve">in </w:t>
      </w:r>
      <w:r w:rsidR="0064405B">
        <w:rPr>
          <w:rFonts w:ascii="Arial" w:hAnsi="Arial" w:cs="Arial"/>
        </w:rPr>
        <w:t xml:space="preserve">freedom from </w:t>
      </w:r>
      <w:proofErr w:type="spellStart"/>
      <w:r w:rsidR="006E386E">
        <w:rPr>
          <w:rFonts w:ascii="Arial" w:hAnsi="Arial" w:cs="Arial"/>
        </w:rPr>
        <w:t>A</w:t>
      </w:r>
      <w:r w:rsidR="008B6BF3">
        <w:rPr>
          <w:rFonts w:ascii="Arial" w:hAnsi="Arial" w:cs="Arial"/>
        </w:rPr>
        <w:t>fib</w:t>
      </w:r>
      <w:proofErr w:type="spellEnd"/>
    </w:p>
    <w:p w14:paraId="182E633F" w14:textId="37918758" w:rsidR="00465943" w:rsidRDefault="00465943" w:rsidP="00DE1F43">
      <w:pPr>
        <w:pStyle w:val="NoSpacing"/>
        <w:numPr>
          <w:ilvl w:val="0"/>
          <w:numId w:val="4"/>
        </w:numPr>
        <w:rPr>
          <w:rFonts w:ascii="Arial" w:hAnsi="Arial" w:cs="Arial"/>
        </w:rPr>
      </w:pPr>
      <w:r w:rsidRPr="00C66D15">
        <w:rPr>
          <w:rFonts w:ascii="Arial" w:hAnsi="Arial" w:cs="Arial"/>
        </w:rPr>
        <w:t xml:space="preserve">37% improvement in AF burden </w:t>
      </w:r>
    </w:p>
    <w:p w14:paraId="77D9E432" w14:textId="77777777" w:rsidR="008F4E9C" w:rsidRDefault="008F4E9C" w:rsidP="008F4E9C">
      <w:pPr>
        <w:pStyle w:val="NoSpacing"/>
        <w:rPr>
          <w:rFonts w:ascii="Arial" w:hAnsi="Arial" w:cs="Arial"/>
        </w:rPr>
      </w:pPr>
    </w:p>
    <w:p w14:paraId="6CC35FC3" w14:textId="7389026F" w:rsidR="00A41E83" w:rsidRDefault="00A41E83" w:rsidP="00A41E83">
      <w:pPr>
        <w:spacing w:after="0" w:line="240" w:lineRule="auto"/>
        <w:rPr>
          <w:rFonts w:ascii="Arial" w:hAnsi="Arial" w:cs="Arial"/>
          <w:i/>
        </w:rPr>
      </w:pPr>
      <w:r w:rsidRPr="002B6510">
        <w:rPr>
          <w:rFonts w:ascii="Arial" w:hAnsi="Arial" w:cs="Arial"/>
          <w:color w:val="000000"/>
        </w:rPr>
        <w:t>One in 4 adults over age 40 will develop atrial fibrillation in their lifetime.</w:t>
      </w:r>
      <w:r w:rsidR="00211CC1">
        <w:rPr>
          <w:rFonts w:ascii="Arial" w:hAnsi="Arial" w:cs="Arial"/>
          <w:color w:val="000000"/>
          <w:sz w:val="14"/>
          <w:szCs w:val="14"/>
        </w:rPr>
        <w:t>2</w:t>
      </w:r>
      <w:r w:rsidRPr="002B6510">
        <w:rPr>
          <w:rFonts w:ascii="Arial" w:hAnsi="Arial" w:cs="Arial"/>
          <w:color w:val="000000"/>
          <w:sz w:val="14"/>
          <w:szCs w:val="14"/>
        </w:rPr>
        <w:t xml:space="preserve"> </w:t>
      </w:r>
      <w:r w:rsidRPr="002B6510">
        <w:rPr>
          <w:rFonts w:ascii="Arial" w:hAnsi="Arial" w:cs="Arial"/>
          <w:color w:val="000000"/>
        </w:rPr>
        <w:t xml:space="preserve">AF affects </w:t>
      </w:r>
      <w:r w:rsidRPr="00733A82">
        <w:rPr>
          <w:rFonts w:ascii="Arial" w:hAnsi="Arial" w:cs="Arial"/>
          <w:color w:val="000000"/>
        </w:rPr>
        <w:t xml:space="preserve">about </w:t>
      </w:r>
      <w:r w:rsidR="006226B1" w:rsidRPr="00733A82">
        <w:rPr>
          <w:rFonts w:ascii="Arial" w:hAnsi="Arial" w:cs="Arial"/>
          <w:color w:val="000000"/>
        </w:rPr>
        <w:t>37</w:t>
      </w:r>
      <w:r w:rsidRPr="002B6510">
        <w:rPr>
          <w:rFonts w:ascii="Arial" w:hAnsi="Arial" w:cs="Arial"/>
          <w:color w:val="000000"/>
        </w:rPr>
        <w:t xml:space="preserve"> million people worldwide,</w:t>
      </w:r>
      <w:r w:rsidR="001F23FF">
        <w:rPr>
          <w:rFonts w:ascii="Arial" w:hAnsi="Arial" w:cs="Arial"/>
          <w:color w:val="000000"/>
          <w:sz w:val="14"/>
          <w:szCs w:val="14"/>
        </w:rPr>
        <w:t>3</w:t>
      </w:r>
      <w:r w:rsidRPr="002B6510">
        <w:rPr>
          <w:rFonts w:ascii="Arial" w:hAnsi="Arial" w:cs="Arial"/>
          <w:color w:val="000000"/>
          <w:sz w:val="14"/>
          <w:szCs w:val="14"/>
        </w:rPr>
        <w:t xml:space="preserve"> </w:t>
      </w:r>
      <w:r w:rsidRPr="002B6510">
        <w:rPr>
          <w:rFonts w:ascii="Arial" w:hAnsi="Arial" w:cs="Arial"/>
          <w:color w:val="000000"/>
        </w:rPr>
        <w:t>and about 8 million people in the U.S.</w:t>
      </w:r>
      <w:r w:rsidR="00275F84">
        <w:rPr>
          <w:rFonts w:ascii="Arial" w:hAnsi="Arial" w:cs="Arial"/>
          <w:color w:val="000000"/>
          <w:sz w:val="14"/>
          <w:szCs w:val="14"/>
        </w:rPr>
        <w:t>4</w:t>
      </w:r>
      <w:r w:rsidRPr="002B6510">
        <w:rPr>
          <w:rFonts w:ascii="Arial" w:hAnsi="Arial" w:cs="Arial"/>
          <w:color w:val="000000"/>
          <w:sz w:val="14"/>
          <w:szCs w:val="14"/>
        </w:rPr>
        <w:t xml:space="preserve"> </w:t>
      </w:r>
      <w:r w:rsidRPr="002B6510">
        <w:rPr>
          <w:rFonts w:ascii="Arial" w:hAnsi="Arial" w:cs="Arial"/>
          <w:color w:val="000000"/>
        </w:rPr>
        <w:t>It also increases a person's risk of stroke and heart failure, and it is linked with increased risk of mortality.</w:t>
      </w:r>
    </w:p>
    <w:p w14:paraId="7E39C3F6" w14:textId="77777777" w:rsidR="00A41E83" w:rsidRPr="00E214BB" w:rsidRDefault="00A41E83" w:rsidP="000971D1">
      <w:pPr>
        <w:spacing w:after="0" w:line="240" w:lineRule="auto"/>
        <w:rPr>
          <w:rFonts w:ascii="Arial" w:hAnsi="Arial" w:cs="Arial"/>
          <w:i/>
        </w:rPr>
      </w:pPr>
    </w:p>
    <w:bookmarkEnd w:id="0"/>
    <w:bookmarkEnd w:id="2"/>
    <w:p w14:paraId="1CF1FAAC" w14:textId="06F78A7D" w:rsidR="00A26F77" w:rsidRPr="00E214BB" w:rsidRDefault="001002F9" w:rsidP="000971D1">
      <w:pPr>
        <w:spacing w:after="0" w:line="240" w:lineRule="auto"/>
        <w:rPr>
          <w:rFonts w:ascii="Arial" w:hAnsi="Arial" w:cs="Arial"/>
        </w:rPr>
      </w:pPr>
      <w:proofErr w:type="spellStart"/>
      <w:r w:rsidRPr="00E214BB">
        <w:rPr>
          <w:rFonts w:ascii="Arial" w:hAnsi="Arial" w:cs="Arial"/>
        </w:rPr>
        <w:t>EPi</w:t>
      </w:r>
      <w:proofErr w:type="spellEnd"/>
      <w:r w:rsidRPr="00E214BB">
        <w:rPr>
          <w:rFonts w:ascii="Arial" w:hAnsi="Arial" w:cs="Arial"/>
        </w:rPr>
        <w:t>-Sense ST</w:t>
      </w:r>
      <w:r w:rsidR="002A7202">
        <w:rPr>
          <w:rFonts w:ascii="Arial" w:hAnsi="Arial" w:cs="Arial"/>
        </w:rPr>
        <w:t>™</w:t>
      </w:r>
      <w:r w:rsidRPr="00E214BB">
        <w:rPr>
          <w:rFonts w:ascii="Arial" w:hAnsi="Arial" w:cs="Arial"/>
        </w:rPr>
        <w:t xml:space="preserve"> is the first device in the </w:t>
      </w:r>
      <w:proofErr w:type="spellStart"/>
      <w:r w:rsidRPr="00E214BB">
        <w:rPr>
          <w:rFonts w:ascii="Arial" w:hAnsi="Arial" w:cs="Arial"/>
        </w:rPr>
        <w:t>EPi</w:t>
      </w:r>
      <w:proofErr w:type="spellEnd"/>
      <w:r w:rsidRPr="00E214BB">
        <w:rPr>
          <w:rFonts w:ascii="Arial" w:hAnsi="Arial" w:cs="Arial"/>
        </w:rPr>
        <w:t xml:space="preserve">-Sense family to offer a new </w:t>
      </w:r>
      <w:r w:rsidR="00611DD9">
        <w:rPr>
          <w:rFonts w:ascii="Arial" w:hAnsi="Arial" w:cs="Arial"/>
        </w:rPr>
        <w:t>deflectable tip</w:t>
      </w:r>
      <w:r w:rsidRPr="00E214BB">
        <w:rPr>
          <w:rFonts w:ascii="Arial" w:hAnsi="Arial" w:cs="Arial"/>
        </w:rPr>
        <w:t xml:space="preserve"> and braided catheter design to provide control to position placement of the </w:t>
      </w:r>
      <w:proofErr w:type="spellStart"/>
      <w:r w:rsidRPr="00E214BB">
        <w:rPr>
          <w:rFonts w:ascii="Arial" w:hAnsi="Arial" w:cs="Arial"/>
        </w:rPr>
        <w:t>EPi</w:t>
      </w:r>
      <w:proofErr w:type="spellEnd"/>
      <w:r w:rsidRPr="00E214BB">
        <w:rPr>
          <w:rFonts w:ascii="Arial" w:hAnsi="Arial" w:cs="Arial"/>
        </w:rPr>
        <w:t>-Sense ST</w:t>
      </w:r>
      <w:r w:rsidR="002A7202">
        <w:rPr>
          <w:rFonts w:ascii="Arial" w:hAnsi="Arial" w:cs="Arial"/>
        </w:rPr>
        <w:t>™</w:t>
      </w:r>
      <w:r w:rsidR="00CD02C0" w:rsidRPr="00E214BB">
        <w:rPr>
          <w:rFonts w:ascii="Arial" w:hAnsi="Arial" w:cs="Arial"/>
        </w:rPr>
        <w:t xml:space="preserve"> in targeted lesion locations</w:t>
      </w:r>
      <w:r w:rsidRPr="00E214BB">
        <w:rPr>
          <w:rFonts w:ascii="Arial" w:hAnsi="Arial" w:cs="Arial"/>
        </w:rPr>
        <w:t>.</w:t>
      </w:r>
      <w:r w:rsidR="00A41E83">
        <w:rPr>
          <w:rFonts w:ascii="Arial" w:hAnsi="Arial" w:cs="Arial"/>
        </w:rPr>
        <w:t xml:space="preserve">  </w:t>
      </w:r>
    </w:p>
    <w:p w14:paraId="2CA394AA" w14:textId="77777777" w:rsidR="002F7E87" w:rsidRPr="00E214BB" w:rsidRDefault="002F7E87" w:rsidP="000971D1">
      <w:pPr>
        <w:spacing w:after="0" w:line="240" w:lineRule="auto"/>
        <w:rPr>
          <w:rFonts w:ascii="Arial" w:hAnsi="Arial" w:cs="Arial"/>
        </w:rPr>
      </w:pPr>
    </w:p>
    <w:p w14:paraId="3CDBA585" w14:textId="119B7985" w:rsidR="006148AA" w:rsidRDefault="00544C6E" w:rsidP="000971D1">
      <w:pPr>
        <w:spacing w:line="240" w:lineRule="auto"/>
        <w:rPr>
          <w:rFonts w:ascii="Arial" w:hAnsi="Arial" w:cs="Arial"/>
          <w:color w:val="00B0F0"/>
        </w:rPr>
      </w:pPr>
      <w:r w:rsidRPr="00544C6E">
        <w:rPr>
          <w:rFonts w:ascii="Arial" w:hAnsi="Arial" w:cs="Arial"/>
        </w:rPr>
        <w:t>Approximately 45% of patients with atrial fibrillation have long-standing persistent AF, affecting more than 3.5 million patients in the United States. “Given that these patients have no other comparable treatment options today, our practice will now offer the Hybrid AF Convergent procedure,</w:t>
      </w:r>
      <w:r w:rsidR="00F5032E">
        <w:rPr>
          <w:rFonts w:ascii="Arial" w:hAnsi="Arial" w:cs="Arial"/>
        </w:rPr>
        <w:t xml:space="preserve"> utilizing the </w:t>
      </w:r>
      <w:proofErr w:type="spellStart"/>
      <w:r w:rsidR="00F5032E">
        <w:rPr>
          <w:rFonts w:ascii="Arial" w:hAnsi="Arial" w:cs="Arial"/>
        </w:rPr>
        <w:t>EPi</w:t>
      </w:r>
      <w:proofErr w:type="spellEnd"/>
      <w:r w:rsidR="00F5032E">
        <w:rPr>
          <w:rFonts w:ascii="Arial" w:hAnsi="Arial" w:cs="Arial"/>
        </w:rPr>
        <w:t xml:space="preserve">-Sense ST™ </w:t>
      </w:r>
      <w:r w:rsidR="00677D41">
        <w:rPr>
          <w:rFonts w:ascii="Arial" w:hAnsi="Arial" w:cs="Arial"/>
        </w:rPr>
        <w:t>device</w:t>
      </w:r>
      <w:r w:rsidRPr="00544C6E">
        <w:rPr>
          <w:rFonts w:ascii="Arial" w:hAnsi="Arial" w:cs="Arial"/>
        </w:rPr>
        <w:t xml:space="preserve">” said </w:t>
      </w:r>
      <w:r w:rsidRPr="00677D41">
        <w:rPr>
          <w:rFonts w:ascii="Arial" w:hAnsi="Arial" w:cs="Arial"/>
          <w:color w:val="00B0F0"/>
        </w:rPr>
        <w:t>&lt;HOSPITAL MD, TITLE&gt;.</w:t>
      </w:r>
    </w:p>
    <w:p w14:paraId="1BBC91AC" w14:textId="77777777" w:rsidR="00F03BDF" w:rsidRPr="00E214BB" w:rsidRDefault="00F03BDF" w:rsidP="00F03BDF">
      <w:pPr>
        <w:spacing w:line="240" w:lineRule="auto"/>
        <w:rPr>
          <w:rFonts w:ascii="Arial" w:hAnsi="Arial" w:cs="Arial"/>
        </w:rPr>
      </w:pPr>
      <w:r w:rsidRPr="00E214BB">
        <w:rPr>
          <w:rFonts w:ascii="Arial" w:hAnsi="Arial" w:cs="Arial"/>
        </w:rPr>
        <w:t>CONTACTS:</w:t>
      </w:r>
    </w:p>
    <w:p w14:paraId="728880C7" w14:textId="3F1EA30F" w:rsidR="003F54A3" w:rsidRPr="00F27421" w:rsidRDefault="003F54A3" w:rsidP="003F54A3">
      <w:pPr>
        <w:spacing w:before="200" w:after="0" w:line="216" w:lineRule="auto"/>
        <w:rPr>
          <w:rFonts w:ascii="Times New Roman" w:eastAsia="Times New Roman" w:hAnsi="Times New Roman" w:cs="Times New Roman"/>
          <w:sz w:val="10"/>
          <w:szCs w:val="10"/>
        </w:rPr>
      </w:pPr>
      <w:r w:rsidRPr="00F27421">
        <w:rPr>
          <w:rFonts w:ascii="Arial" w:eastAsiaTheme="minorEastAsia" w:hAnsi="Arial" w:cs="Arial"/>
          <w:b/>
          <w:bCs/>
          <w:color w:val="000000" w:themeColor="text1"/>
          <w:kern w:val="24"/>
          <w:sz w:val="14"/>
          <w:szCs w:val="14"/>
          <w:u w:val="single"/>
        </w:rPr>
        <w:t>Indications:</w:t>
      </w:r>
      <w:r w:rsidRPr="00F27421">
        <w:rPr>
          <w:rFonts w:ascii="Arial" w:eastAsiaTheme="minorEastAsia" w:hAnsi="Arial" w:cs="Arial"/>
          <w:b/>
          <w:bCs/>
          <w:color w:val="000000" w:themeColor="text1"/>
          <w:kern w:val="24"/>
          <w:sz w:val="14"/>
          <w:szCs w:val="14"/>
        </w:rPr>
        <w:t xml:space="preserve"> </w:t>
      </w:r>
      <w:r w:rsidRPr="00F27421">
        <w:rPr>
          <w:rFonts w:ascii="Arial" w:eastAsiaTheme="minorEastAsia" w:hAnsi="Arial" w:cs="Arial"/>
          <w:color w:val="000000" w:themeColor="text1"/>
          <w:kern w:val="24"/>
          <w:sz w:val="14"/>
          <w:szCs w:val="14"/>
        </w:rPr>
        <w:t xml:space="preserve">The </w:t>
      </w:r>
      <w:proofErr w:type="spellStart"/>
      <w:r w:rsidRPr="00F27421">
        <w:rPr>
          <w:rFonts w:ascii="Arial" w:eastAsiaTheme="minorEastAsia" w:hAnsi="Arial" w:cs="Arial"/>
          <w:color w:val="000000" w:themeColor="text1"/>
          <w:kern w:val="24"/>
          <w:sz w:val="14"/>
          <w:szCs w:val="14"/>
        </w:rPr>
        <w:t>EPi</w:t>
      </w:r>
      <w:proofErr w:type="spellEnd"/>
      <w:r w:rsidRPr="00F27421">
        <w:rPr>
          <w:rFonts w:ascii="Arial" w:eastAsiaTheme="minorEastAsia" w:hAnsi="Arial" w:cs="Arial"/>
          <w:color w:val="000000" w:themeColor="text1"/>
          <w:kern w:val="24"/>
          <w:sz w:val="14"/>
          <w:szCs w:val="14"/>
        </w:rPr>
        <w:t>-Sense Coagulation System/</w:t>
      </w:r>
      <w:proofErr w:type="spellStart"/>
      <w:r w:rsidRPr="00F27421">
        <w:rPr>
          <w:rFonts w:ascii="Arial" w:eastAsiaTheme="minorEastAsia" w:hAnsi="Arial" w:cs="Arial"/>
          <w:color w:val="000000" w:themeColor="text1"/>
          <w:kern w:val="24"/>
          <w:sz w:val="14"/>
          <w:szCs w:val="14"/>
        </w:rPr>
        <w:t>EPi</w:t>
      </w:r>
      <w:proofErr w:type="spellEnd"/>
      <w:r w:rsidRPr="00F27421">
        <w:rPr>
          <w:rFonts w:ascii="Arial" w:eastAsiaTheme="minorEastAsia" w:hAnsi="Arial" w:cs="Arial"/>
          <w:color w:val="000000" w:themeColor="text1"/>
          <w:kern w:val="24"/>
          <w:sz w:val="14"/>
          <w:szCs w:val="14"/>
        </w:rPr>
        <w:t xml:space="preserve">-Sense ST™ Coagulation Device is intended for the treatment of symptomatic long-standing persistent atrial fibrillation (continuous atrial fibrillation greater than 12 months duration) when augmented in a hybrid procedure with an endocardial catheter listed in the instructions for use, in patients (1) who are refractory or intolerant to at least one Class I and/or III antiarrhythmic drug (AAD); and (2) in whom the expected benefit from rhythm control outweighs the potential known risks associated with a hybrid procedure such as delayed post-procedure inflammatory pericardial effusions. </w:t>
      </w:r>
      <w:r w:rsidRPr="00F27421">
        <w:rPr>
          <w:rFonts w:ascii="Arial" w:eastAsiaTheme="minorEastAsia" w:hAnsi="Arial" w:cs="Arial"/>
          <w:b/>
          <w:bCs/>
          <w:color w:val="000000" w:themeColor="text1"/>
          <w:kern w:val="24"/>
          <w:sz w:val="14"/>
          <w:szCs w:val="14"/>
          <w:u w:val="single"/>
        </w:rPr>
        <w:t>Contraindications</w:t>
      </w:r>
      <w:r w:rsidRPr="00F27421">
        <w:rPr>
          <w:rFonts w:ascii="Arial" w:eastAsiaTheme="minorEastAsia" w:hAnsi="Arial" w:cs="Arial"/>
          <w:color w:val="000000" w:themeColor="text1"/>
          <w:kern w:val="24"/>
          <w:sz w:val="14"/>
          <w:szCs w:val="14"/>
        </w:rPr>
        <w:t xml:space="preserve"> include patients with Barrett’s Esophagitis, left atrial thrombus, a systemic infection, active endocarditis, or a localized infection at the surgical site at the time of surgery. </w:t>
      </w:r>
      <w:r w:rsidRPr="00F27421">
        <w:rPr>
          <w:rFonts w:ascii="Arial" w:eastAsiaTheme="minorEastAsia" w:hAnsi="Arial" w:cs="Arial"/>
          <w:b/>
          <w:bCs/>
          <w:color w:val="000000" w:themeColor="text1"/>
          <w:kern w:val="24"/>
          <w:sz w:val="14"/>
          <w:szCs w:val="14"/>
          <w:u w:val="single"/>
        </w:rPr>
        <w:t>Adverse Events:</w:t>
      </w:r>
      <w:r w:rsidRPr="00F27421">
        <w:rPr>
          <w:rFonts w:ascii="Arial" w:eastAsiaTheme="minorEastAsia" w:hAnsi="Arial" w:cs="Arial"/>
          <w:b/>
          <w:bCs/>
          <w:color w:val="000000" w:themeColor="text1"/>
          <w:kern w:val="24"/>
          <w:sz w:val="14"/>
          <w:szCs w:val="14"/>
        </w:rPr>
        <w:t xml:space="preserve"> </w:t>
      </w:r>
      <w:r w:rsidRPr="00F27421">
        <w:rPr>
          <w:rFonts w:ascii="Arial" w:eastAsiaTheme="minorEastAsia" w:hAnsi="Arial" w:cs="Arial"/>
          <w:color w:val="000000" w:themeColor="text1"/>
          <w:kern w:val="24"/>
          <w:sz w:val="14"/>
          <w:szCs w:val="14"/>
        </w:rPr>
        <w:t xml:space="preserve">Reported adverse events associated with epicardial ablation procedure may include, but are not limited to, the following: pericardial effusion/cardiac tamponade, pericarditis, excessive bleeding, phrenic nerve injury, stroke/TIA/neurologic complication. </w:t>
      </w:r>
      <w:r w:rsidRPr="00F27421">
        <w:rPr>
          <w:rFonts w:ascii="Arial" w:eastAsiaTheme="minorEastAsia" w:hAnsi="Arial" w:cs="Arial"/>
          <w:b/>
          <w:bCs/>
          <w:color w:val="000000" w:themeColor="text1"/>
          <w:kern w:val="24"/>
          <w:sz w:val="14"/>
          <w:szCs w:val="14"/>
          <w:u w:val="single"/>
        </w:rPr>
        <w:t>Warnings:</w:t>
      </w:r>
      <w:r w:rsidRPr="00F27421">
        <w:rPr>
          <w:rFonts w:ascii="Arial" w:eastAsiaTheme="minorEastAsia" w:hAnsi="Arial" w:cs="Arial"/>
          <w:color w:val="000000" w:themeColor="text1"/>
          <w:kern w:val="24"/>
          <w:sz w:val="14"/>
          <w:szCs w:val="14"/>
        </w:rPr>
        <w:t xml:space="preserve"> Physicians should consider post-operative anti-inflammatory medication to decrease the potential for post-operative pericarditis. and/or delayed post-procedure inflammatory pericardial effusions. Physicians should consider post-procedural imaging (</w:t>
      </w:r>
      <w:proofErr w:type="gramStart"/>
      <w:r w:rsidRPr="00F27421">
        <w:rPr>
          <w:rFonts w:ascii="Arial" w:eastAsiaTheme="minorEastAsia" w:hAnsi="Arial" w:cs="Arial"/>
          <w:color w:val="000000" w:themeColor="text1"/>
          <w:kern w:val="24"/>
          <w:sz w:val="14"/>
          <w:szCs w:val="14"/>
        </w:rPr>
        <w:t>i.e.</w:t>
      </w:r>
      <w:proofErr w:type="gramEnd"/>
      <w:r w:rsidRPr="00F27421">
        <w:rPr>
          <w:rFonts w:ascii="Arial" w:eastAsiaTheme="minorEastAsia" w:hAnsi="Arial" w:cs="Arial"/>
          <w:color w:val="000000" w:themeColor="text1"/>
          <w:kern w:val="24"/>
          <w:sz w:val="14"/>
          <w:szCs w:val="14"/>
        </w:rPr>
        <w:t xml:space="preserve"> 1-3 weeks post-procedure) for detection of post-procedure inflammatory pericardial effusions. Precautions: Precautionary measures should be taken prior to considering treatment of patients: (1) Deemed to be high risk and who may not tolerate a potential delayed post-procedure inflammatory pericardial effusion. (2) Who may not be compliant with needed follow-ups to identify potential safety risks. To ensure patients undergoing treatment with the </w:t>
      </w:r>
      <w:proofErr w:type="spellStart"/>
      <w:r w:rsidRPr="00F27421">
        <w:rPr>
          <w:rFonts w:ascii="Arial" w:eastAsiaTheme="minorEastAsia" w:hAnsi="Arial" w:cs="Arial"/>
          <w:color w:val="000000" w:themeColor="text1"/>
          <w:kern w:val="24"/>
          <w:sz w:val="14"/>
          <w:szCs w:val="14"/>
        </w:rPr>
        <w:t>EPi</w:t>
      </w:r>
      <w:proofErr w:type="spellEnd"/>
      <w:r w:rsidRPr="00F27421">
        <w:rPr>
          <w:rFonts w:ascii="Arial" w:eastAsiaTheme="minorEastAsia" w:hAnsi="Arial" w:cs="Arial"/>
          <w:color w:val="000000" w:themeColor="text1"/>
          <w:kern w:val="24"/>
          <w:sz w:val="14"/>
          <w:szCs w:val="14"/>
        </w:rPr>
        <w:t>-Sense/</w:t>
      </w:r>
      <w:proofErr w:type="spellStart"/>
      <w:r w:rsidRPr="00F27421">
        <w:rPr>
          <w:rFonts w:ascii="Arial" w:eastAsiaTheme="minorEastAsia" w:hAnsi="Arial" w:cs="Arial"/>
          <w:color w:val="000000" w:themeColor="text1"/>
          <w:kern w:val="24"/>
          <w:sz w:val="14"/>
          <w:szCs w:val="14"/>
        </w:rPr>
        <w:t>EPi</w:t>
      </w:r>
      <w:proofErr w:type="spellEnd"/>
      <w:r w:rsidRPr="00F27421">
        <w:rPr>
          <w:rFonts w:ascii="Arial" w:eastAsiaTheme="minorEastAsia" w:hAnsi="Arial" w:cs="Arial"/>
          <w:color w:val="000000" w:themeColor="text1"/>
          <w:kern w:val="24"/>
          <w:sz w:val="14"/>
          <w:szCs w:val="14"/>
        </w:rPr>
        <w:t xml:space="preserve">-Sense ST device are well informed, the benefits, potential risks and procedural outcomes associated </w:t>
      </w:r>
      <w:r w:rsidRPr="00F27421">
        <w:rPr>
          <w:rFonts w:ascii="Arial" w:eastAsiaTheme="minorEastAsia" w:hAnsi="Arial" w:cs="Arial"/>
          <w:color w:val="000000" w:themeColor="text1"/>
          <w:kern w:val="24"/>
          <w:sz w:val="14"/>
          <w:szCs w:val="14"/>
        </w:rPr>
        <w:lastRenderedPageBreak/>
        <w:t xml:space="preserve">with the </w:t>
      </w:r>
      <w:proofErr w:type="spellStart"/>
      <w:r w:rsidRPr="00F27421">
        <w:rPr>
          <w:rFonts w:ascii="Arial" w:eastAsiaTheme="minorEastAsia" w:hAnsi="Arial" w:cs="Arial"/>
          <w:color w:val="000000" w:themeColor="text1"/>
          <w:kern w:val="24"/>
          <w:sz w:val="14"/>
          <w:szCs w:val="14"/>
        </w:rPr>
        <w:t>EPi</w:t>
      </w:r>
      <w:proofErr w:type="spellEnd"/>
      <w:r w:rsidRPr="00F27421">
        <w:rPr>
          <w:rFonts w:ascii="Arial" w:eastAsiaTheme="minorEastAsia" w:hAnsi="Arial" w:cs="Arial"/>
          <w:color w:val="000000" w:themeColor="text1"/>
          <w:kern w:val="24"/>
          <w:sz w:val="14"/>
          <w:szCs w:val="14"/>
        </w:rPr>
        <w:t>-Sense/</w:t>
      </w:r>
      <w:proofErr w:type="spellStart"/>
      <w:r w:rsidRPr="00F27421">
        <w:rPr>
          <w:rFonts w:ascii="Arial" w:eastAsiaTheme="minorEastAsia" w:hAnsi="Arial" w:cs="Arial"/>
          <w:color w:val="000000" w:themeColor="text1"/>
          <w:kern w:val="24"/>
          <w:sz w:val="14"/>
          <w:szCs w:val="14"/>
        </w:rPr>
        <w:t>EPi</w:t>
      </w:r>
      <w:proofErr w:type="spellEnd"/>
      <w:r w:rsidRPr="00F27421">
        <w:rPr>
          <w:rFonts w:ascii="Arial" w:eastAsiaTheme="minorEastAsia" w:hAnsi="Arial" w:cs="Arial"/>
          <w:color w:val="000000" w:themeColor="text1"/>
          <w:kern w:val="24"/>
          <w:sz w:val="14"/>
          <w:szCs w:val="14"/>
        </w:rPr>
        <w:t xml:space="preserve">-Sense Hybrid Convergent procedure should be discussed with the patient. Physicians should document accordingly in the medical record. Qualified operators are physicians authorized by their institution to perform surgical sub-xyphoid pericardial access. The coagulation devices should be used by physicians trained in the techniques of minimally invasive endoscopic surgical procedures and in the specific approach to be used. Operators should undergo training on the use of </w:t>
      </w:r>
      <w:proofErr w:type="spellStart"/>
      <w:r w:rsidRPr="00F27421">
        <w:rPr>
          <w:rFonts w:ascii="Arial" w:eastAsiaTheme="minorEastAsia" w:hAnsi="Arial" w:cs="Arial"/>
          <w:color w:val="000000" w:themeColor="text1"/>
          <w:kern w:val="24"/>
          <w:sz w:val="14"/>
          <w:szCs w:val="14"/>
        </w:rPr>
        <w:t>EPi</w:t>
      </w:r>
      <w:proofErr w:type="spellEnd"/>
      <w:r w:rsidRPr="00F27421">
        <w:rPr>
          <w:rFonts w:ascii="Arial" w:eastAsiaTheme="minorEastAsia" w:hAnsi="Arial" w:cs="Arial"/>
          <w:color w:val="000000" w:themeColor="text1"/>
          <w:kern w:val="24"/>
          <w:sz w:val="14"/>
          <w:szCs w:val="14"/>
        </w:rPr>
        <w:t>-Sense/</w:t>
      </w:r>
      <w:proofErr w:type="spellStart"/>
      <w:r w:rsidRPr="00F27421">
        <w:rPr>
          <w:rFonts w:ascii="Arial" w:eastAsiaTheme="minorEastAsia" w:hAnsi="Arial" w:cs="Arial"/>
          <w:color w:val="000000" w:themeColor="text1"/>
          <w:kern w:val="24"/>
          <w:sz w:val="14"/>
          <w:szCs w:val="14"/>
        </w:rPr>
        <w:t>EPi</w:t>
      </w:r>
      <w:proofErr w:type="spellEnd"/>
      <w:r w:rsidRPr="00F27421">
        <w:rPr>
          <w:rFonts w:ascii="Arial" w:eastAsiaTheme="minorEastAsia" w:hAnsi="Arial" w:cs="Arial"/>
          <w:color w:val="000000" w:themeColor="text1"/>
          <w:kern w:val="24"/>
          <w:sz w:val="14"/>
          <w:szCs w:val="14"/>
        </w:rPr>
        <w:t>-Sense ST device before performing the procedure. Safety and effectiveness of concomitant left atrial appendage closure was not evaluated in the CONVERGE study. Follow-up should be conducted at approximately 30 days post</w:t>
      </w:r>
      <w:r w:rsidR="00973801" w:rsidRPr="00F27421">
        <w:rPr>
          <w:rFonts w:ascii="Arial" w:eastAsiaTheme="minorEastAsia" w:hAnsi="Arial" w:cs="Arial"/>
          <w:color w:val="000000" w:themeColor="text1"/>
          <w:kern w:val="24"/>
          <w:sz w:val="14"/>
          <w:szCs w:val="14"/>
        </w:rPr>
        <w:t xml:space="preserve"> </w:t>
      </w:r>
      <w:r w:rsidRPr="00F27421">
        <w:rPr>
          <w:rFonts w:ascii="Arial" w:eastAsiaTheme="minorEastAsia" w:hAnsi="Arial" w:cs="Arial"/>
          <w:color w:val="000000" w:themeColor="text1"/>
          <w:kern w:val="24"/>
          <w:sz w:val="14"/>
          <w:szCs w:val="14"/>
        </w:rPr>
        <w:t xml:space="preserve">procedure to monitor for signs of delayed onset pericarditis or pericardial effusion. </w:t>
      </w:r>
      <w:r w:rsidRPr="00F27421">
        <w:rPr>
          <w:rFonts w:ascii="Arial" w:eastAsiaTheme="minorEastAsia" w:hAnsi="Arial" w:cs="Arial"/>
          <w:b/>
          <w:bCs/>
          <w:color w:val="000000" w:themeColor="text1"/>
          <w:kern w:val="24"/>
          <w:sz w:val="14"/>
          <w:szCs w:val="14"/>
        </w:rPr>
        <w:t>Rx Only</w:t>
      </w:r>
    </w:p>
    <w:p w14:paraId="04D21396" w14:textId="77777777" w:rsidR="005D5C82" w:rsidRDefault="005D5C82" w:rsidP="000971D1">
      <w:pPr>
        <w:spacing w:after="0" w:line="240" w:lineRule="auto"/>
        <w:rPr>
          <w:rFonts w:ascii="Arial" w:eastAsia="Times New Roman" w:hAnsi="Arial" w:cs="Arial"/>
          <w:color w:val="000000"/>
        </w:rPr>
      </w:pPr>
    </w:p>
    <w:p w14:paraId="7E5734AB" w14:textId="77777777" w:rsidR="00CC0D9A" w:rsidRPr="00F27421" w:rsidRDefault="00CC0D9A" w:rsidP="00CC0D9A">
      <w:pPr>
        <w:rPr>
          <w:rFonts w:ascii="Arial" w:hAnsi="Arial" w:cs="Arial"/>
          <w:sz w:val="16"/>
          <w:szCs w:val="16"/>
        </w:rPr>
      </w:pPr>
      <w:r w:rsidRPr="00F27421">
        <w:rPr>
          <w:rFonts w:ascii="Arial" w:hAnsi="Arial" w:cs="Arial"/>
          <w:sz w:val="16"/>
          <w:szCs w:val="16"/>
        </w:rPr>
        <w:t>*Data based on post-hoc analysis of long-standing persistent AF sub-groups (N=65)</w:t>
      </w:r>
    </w:p>
    <w:p w14:paraId="0492E99B" w14:textId="77777777" w:rsidR="00DF7DCA" w:rsidRDefault="00DF7DCA" w:rsidP="000971D1">
      <w:pPr>
        <w:spacing w:after="0" w:line="240" w:lineRule="auto"/>
        <w:rPr>
          <w:rFonts w:ascii="Arial" w:eastAsia="Times New Roman" w:hAnsi="Arial" w:cs="Arial"/>
          <w:color w:val="000000"/>
        </w:rPr>
      </w:pPr>
    </w:p>
    <w:p w14:paraId="25FF42EE" w14:textId="77777777" w:rsidR="004B51D3" w:rsidRPr="00F27421" w:rsidRDefault="004B51D3" w:rsidP="004B51D3">
      <w:pPr>
        <w:autoSpaceDE w:val="0"/>
        <w:autoSpaceDN w:val="0"/>
        <w:adjustRightInd w:val="0"/>
        <w:spacing w:after="0" w:line="240" w:lineRule="auto"/>
        <w:rPr>
          <w:rFonts w:ascii="Arial" w:hAnsi="Arial" w:cs="Arial"/>
          <w:color w:val="000000"/>
          <w:sz w:val="14"/>
          <w:szCs w:val="14"/>
        </w:rPr>
      </w:pPr>
      <w:r w:rsidRPr="00F27421">
        <w:rPr>
          <w:rFonts w:ascii="Arial" w:hAnsi="Arial" w:cs="Arial"/>
          <w:b/>
          <w:bCs/>
          <w:color w:val="000000"/>
          <w:sz w:val="14"/>
          <w:szCs w:val="14"/>
        </w:rPr>
        <w:t xml:space="preserve">Sources </w:t>
      </w:r>
    </w:p>
    <w:p w14:paraId="33227390" w14:textId="2916A1D0" w:rsidR="004B51D3" w:rsidRPr="00F27421" w:rsidRDefault="003642D4" w:rsidP="00BE3C10">
      <w:pPr>
        <w:pStyle w:val="ListParagraph"/>
        <w:numPr>
          <w:ilvl w:val="0"/>
          <w:numId w:val="3"/>
        </w:numPr>
        <w:autoSpaceDE w:val="0"/>
        <w:autoSpaceDN w:val="0"/>
        <w:adjustRightInd w:val="0"/>
        <w:spacing w:after="0" w:line="240" w:lineRule="auto"/>
        <w:rPr>
          <w:rFonts w:ascii="Arial" w:hAnsi="Arial" w:cs="Arial"/>
          <w:color w:val="000000"/>
          <w:sz w:val="14"/>
          <w:szCs w:val="14"/>
        </w:rPr>
      </w:pPr>
      <w:r w:rsidRPr="00F27421">
        <w:rPr>
          <w:rFonts w:ascii="Arial" w:hAnsi="Arial" w:cs="Arial"/>
          <w:color w:val="000000"/>
          <w:sz w:val="14"/>
          <w:szCs w:val="14"/>
        </w:rPr>
        <w:t xml:space="preserve">Medical management estimate: </w:t>
      </w:r>
      <w:proofErr w:type="spellStart"/>
      <w:r w:rsidRPr="00F27421">
        <w:rPr>
          <w:rFonts w:ascii="Arial" w:hAnsi="Arial" w:cs="Arial"/>
          <w:color w:val="000000"/>
          <w:sz w:val="14"/>
          <w:szCs w:val="14"/>
        </w:rPr>
        <w:t>Colil</w:t>
      </w:r>
      <w:r w:rsidR="00C03934" w:rsidRPr="00F27421">
        <w:rPr>
          <w:rFonts w:ascii="Arial" w:hAnsi="Arial" w:cs="Arial"/>
          <w:color w:val="000000"/>
          <w:sz w:val="14"/>
          <w:szCs w:val="14"/>
        </w:rPr>
        <w:t>l</w:t>
      </w:r>
      <w:r w:rsidRPr="00F27421">
        <w:rPr>
          <w:rFonts w:ascii="Arial" w:hAnsi="Arial" w:cs="Arial"/>
          <w:color w:val="000000"/>
          <w:sz w:val="14"/>
          <w:szCs w:val="14"/>
        </w:rPr>
        <w:t>ia</w:t>
      </w:r>
      <w:proofErr w:type="spellEnd"/>
      <w:r w:rsidR="00C03934" w:rsidRPr="00F27421">
        <w:rPr>
          <w:rFonts w:ascii="Arial" w:hAnsi="Arial" w:cs="Arial"/>
          <w:color w:val="000000"/>
          <w:sz w:val="14"/>
          <w:szCs w:val="14"/>
        </w:rPr>
        <w:t>, et al. Estimate of Current and Future Incidence and Pr</w:t>
      </w:r>
      <w:r w:rsidR="000B341B" w:rsidRPr="00F27421">
        <w:rPr>
          <w:rFonts w:ascii="Arial" w:hAnsi="Arial" w:cs="Arial"/>
          <w:color w:val="000000"/>
          <w:sz w:val="14"/>
          <w:szCs w:val="14"/>
        </w:rPr>
        <w:t>e</w:t>
      </w:r>
      <w:r w:rsidR="00C03934" w:rsidRPr="00F27421">
        <w:rPr>
          <w:rFonts w:ascii="Arial" w:hAnsi="Arial" w:cs="Arial"/>
          <w:color w:val="000000"/>
          <w:sz w:val="14"/>
          <w:szCs w:val="14"/>
        </w:rPr>
        <w:t xml:space="preserve">valence of Atrial </w:t>
      </w:r>
      <w:r w:rsidR="000B341B" w:rsidRPr="00F27421">
        <w:rPr>
          <w:rFonts w:ascii="Arial" w:hAnsi="Arial" w:cs="Arial"/>
          <w:color w:val="000000"/>
          <w:sz w:val="14"/>
          <w:szCs w:val="14"/>
        </w:rPr>
        <w:t>Fibrillation in the U.S. Adult population. AM Journal of Cardiology 2013, 112:</w:t>
      </w:r>
      <w:r w:rsidR="00211CC1" w:rsidRPr="00F27421">
        <w:rPr>
          <w:rFonts w:ascii="Arial" w:hAnsi="Arial" w:cs="Arial"/>
          <w:color w:val="000000"/>
          <w:sz w:val="14"/>
          <w:szCs w:val="14"/>
        </w:rPr>
        <w:t xml:space="preserve"> 1142-1147</w:t>
      </w:r>
    </w:p>
    <w:p w14:paraId="22A18276" w14:textId="37FECB98" w:rsidR="00BE3C10" w:rsidRPr="00F27421" w:rsidRDefault="00BE3C10" w:rsidP="00BE3C10">
      <w:pPr>
        <w:pStyle w:val="ListParagraph"/>
        <w:numPr>
          <w:ilvl w:val="0"/>
          <w:numId w:val="3"/>
        </w:numPr>
        <w:autoSpaceDE w:val="0"/>
        <w:autoSpaceDN w:val="0"/>
        <w:adjustRightInd w:val="0"/>
        <w:spacing w:after="0" w:line="240" w:lineRule="auto"/>
        <w:rPr>
          <w:rFonts w:ascii="Arial" w:eastAsia="Times New Roman" w:hAnsi="Arial" w:cs="Arial"/>
          <w:color w:val="000000"/>
          <w:sz w:val="14"/>
          <w:szCs w:val="14"/>
        </w:rPr>
      </w:pPr>
      <w:r w:rsidRPr="00F27421">
        <w:rPr>
          <w:rFonts w:ascii="Arial" w:eastAsia="Times New Roman" w:hAnsi="Arial" w:cs="Arial"/>
          <w:color w:val="000000"/>
          <w:sz w:val="14"/>
          <w:szCs w:val="14"/>
        </w:rPr>
        <w:t xml:space="preserve">Lifetime risk for </w:t>
      </w:r>
      <w:r w:rsidR="00211524" w:rsidRPr="00F27421">
        <w:rPr>
          <w:rFonts w:ascii="Arial" w:eastAsia="Times New Roman" w:hAnsi="Arial" w:cs="Arial"/>
          <w:color w:val="000000"/>
          <w:sz w:val="14"/>
          <w:szCs w:val="14"/>
        </w:rPr>
        <w:t>development</w:t>
      </w:r>
      <w:r w:rsidRPr="00F27421">
        <w:rPr>
          <w:rFonts w:ascii="Arial" w:eastAsia="Times New Roman" w:hAnsi="Arial" w:cs="Arial"/>
          <w:color w:val="000000"/>
          <w:sz w:val="14"/>
          <w:szCs w:val="14"/>
        </w:rPr>
        <w:t xml:space="preserve"> of atrial fibrillation. Circulation, 110 (200</w:t>
      </w:r>
      <w:r w:rsidR="002E6887" w:rsidRPr="00F27421">
        <w:rPr>
          <w:rFonts w:ascii="Arial" w:eastAsia="Times New Roman" w:hAnsi="Arial" w:cs="Arial"/>
          <w:color w:val="000000"/>
          <w:sz w:val="14"/>
          <w:szCs w:val="14"/>
        </w:rPr>
        <w:t>4</w:t>
      </w:r>
      <w:r w:rsidRPr="00F27421">
        <w:rPr>
          <w:rFonts w:ascii="Arial" w:eastAsia="Times New Roman" w:hAnsi="Arial" w:cs="Arial"/>
          <w:color w:val="000000"/>
          <w:sz w:val="14"/>
          <w:szCs w:val="14"/>
        </w:rPr>
        <w:t xml:space="preserve">): 1042-1046. </w:t>
      </w:r>
      <w:proofErr w:type="spellStart"/>
      <w:r w:rsidR="002E6887" w:rsidRPr="00F27421">
        <w:rPr>
          <w:rFonts w:ascii="Arial" w:eastAsia="Times New Roman" w:hAnsi="Arial" w:cs="Arial"/>
          <w:color w:val="000000"/>
          <w:sz w:val="14"/>
          <w:szCs w:val="14"/>
        </w:rPr>
        <w:t>d</w:t>
      </w:r>
      <w:r w:rsidRPr="00F27421">
        <w:rPr>
          <w:rFonts w:ascii="Arial" w:eastAsia="Times New Roman" w:hAnsi="Arial" w:cs="Arial"/>
          <w:color w:val="000000"/>
          <w:sz w:val="14"/>
          <w:szCs w:val="14"/>
        </w:rPr>
        <w:t>oi</w:t>
      </w:r>
      <w:proofErr w:type="spellEnd"/>
      <w:r w:rsidRPr="00F27421">
        <w:rPr>
          <w:rFonts w:ascii="Arial" w:eastAsia="Times New Roman" w:hAnsi="Arial" w:cs="Arial"/>
          <w:color w:val="000000"/>
          <w:sz w:val="14"/>
          <w:szCs w:val="14"/>
        </w:rPr>
        <w:t>: 10.1161/01.CIR.000014</w:t>
      </w:r>
      <w:r w:rsidR="00211524" w:rsidRPr="00F27421">
        <w:rPr>
          <w:rFonts w:ascii="Arial" w:eastAsia="Times New Roman" w:hAnsi="Arial" w:cs="Arial"/>
          <w:color w:val="000000"/>
          <w:sz w:val="14"/>
          <w:szCs w:val="14"/>
        </w:rPr>
        <w:t>0263.20897.42</w:t>
      </w:r>
    </w:p>
    <w:p w14:paraId="761D833A" w14:textId="124F7E84" w:rsidR="00211524" w:rsidRPr="00F27421" w:rsidRDefault="001F23FF" w:rsidP="00BE3C10">
      <w:pPr>
        <w:pStyle w:val="ListParagraph"/>
        <w:numPr>
          <w:ilvl w:val="0"/>
          <w:numId w:val="3"/>
        </w:numPr>
        <w:autoSpaceDE w:val="0"/>
        <w:autoSpaceDN w:val="0"/>
        <w:adjustRightInd w:val="0"/>
        <w:spacing w:after="0" w:line="240" w:lineRule="auto"/>
        <w:rPr>
          <w:rFonts w:ascii="Arial" w:eastAsia="Times New Roman" w:hAnsi="Arial" w:cs="Arial"/>
          <w:color w:val="000000"/>
          <w:sz w:val="14"/>
          <w:szCs w:val="14"/>
        </w:rPr>
      </w:pPr>
      <w:r w:rsidRPr="00F27421">
        <w:rPr>
          <w:rFonts w:ascii="Arial" w:eastAsia="Times New Roman" w:hAnsi="Arial" w:cs="Arial"/>
          <w:color w:val="000000"/>
          <w:sz w:val="14"/>
          <w:szCs w:val="14"/>
        </w:rPr>
        <w:t xml:space="preserve">European Heart Journal – Quality of Care and </w:t>
      </w:r>
      <w:r w:rsidR="00376506" w:rsidRPr="00F27421">
        <w:rPr>
          <w:rFonts w:ascii="Arial" w:eastAsia="Times New Roman" w:hAnsi="Arial" w:cs="Arial"/>
          <w:color w:val="000000"/>
          <w:sz w:val="14"/>
          <w:szCs w:val="14"/>
        </w:rPr>
        <w:t>Clinical</w:t>
      </w:r>
      <w:r w:rsidRPr="00F27421">
        <w:rPr>
          <w:rFonts w:ascii="Arial" w:eastAsia="Times New Roman" w:hAnsi="Arial" w:cs="Arial"/>
          <w:color w:val="000000"/>
          <w:sz w:val="14"/>
          <w:szCs w:val="14"/>
        </w:rPr>
        <w:t xml:space="preserve"> Outcomes (2021)</w:t>
      </w:r>
      <w:r w:rsidR="00376506" w:rsidRPr="00F27421">
        <w:rPr>
          <w:rFonts w:ascii="Arial" w:eastAsia="Times New Roman" w:hAnsi="Arial" w:cs="Arial"/>
          <w:color w:val="000000"/>
          <w:sz w:val="14"/>
          <w:szCs w:val="14"/>
        </w:rPr>
        <w:t xml:space="preserve"> 7, 574-582 </w:t>
      </w:r>
      <w:proofErr w:type="spellStart"/>
      <w:r w:rsidR="00376506" w:rsidRPr="00F27421">
        <w:rPr>
          <w:rFonts w:ascii="Arial" w:eastAsia="Times New Roman" w:hAnsi="Arial" w:cs="Arial"/>
          <w:color w:val="000000"/>
          <w:sz w:val="14"/>
          <w:szCs w:val="14"/>
        </w:rPr>
        <w:t>doi</w:t>
      </w:r>
      <w:proofErr w:type="spellEnd"/>
      <w:r w:rsidR="00376506" w:rsidRPr="00F27421">
        <w:rPr>
          <w:rFonts w:ascii="Arial" w:eastAsia="Times New Roman" w:hAnsi="Arial" w:cs="Arial"/>
          <w:color w:val="000000"/>
          <w:sz w:val="14"/>
          <w:szCs w:val="14"/>
        </w:rPr>
        <w:t>: 10.1093/</w:t>
      </w:r>
      <w:proofErr w:type="spellStart"/>
      <w:r w:rsidR="00376506" w:rsidRPr="00F27421">
        <w:rPr>
          <w:rFonts w:ascii="Arial" w:eastAsia="Times New Roman" w:hAnsi="Arial" w:cs="Arial"/>
          <w:color w:val="000000"/>
          <w:sz w:val="14"/>
          <w:szCs w:val="14"/>
        </w:rPr>
        <w:t>ehjqcco</w:t>
      </w:r>
      <w:proofErr w:type="spellEnd"/>
      <w:r w:rsidR="00376506" w:rsidRPr="00F27421">
        <w:rPr>
          <w:rFonts w:ascii="Arial" w:eastAsia="Times New Roman" w:hAnsi="Arial" w:cs="Arial"/>
          <w:color w:val="000000"/>
          <w:sz w:val="14"/>
          <w:szCs w:val="14"/>
        </w:rPr>
        <w:t>/qcaa061</w:t>
      </w:r>
    </w:p>
    <w:p w14:paraId="0EB55C08" w14:textId="6CC1D555" w:rsidR="00376506" w:rsidRPr="00F27421" w:rsidRDefault="00275F84" w:rsidP="00BE3C10">
      <w:pPr>
        <w:pStyle w:val="ListParagraph"/>
        <w:numPr>
          <w:ilvl w:val="0"/>
          <w:numId w:val="3"/>
        </w:numPr>
        <w:autoSpaceDE w:val="0"/>
        <w:autoSpaceDN w:val="0"/>
        <w:adjustRightInd w:val="0"/>
        <w:spacing w:after="0" w:line="240" w:lineRule="auto"/>
        <w:rPr>
          <w:rFonts w:ascii="Arial" w:eastAsia="Times New Roman" w:hAnsi="Arial" w:cs="Arial"/>
          <w:color w:val="000000"/>
          <w:sz w:val="14"/>
          <w:szCs w:val="14"/>
        </w:rPr>
      </w:pPr>
      <w:r w:rsidRPr="00F27421">
        <w:rPr>
          <w:rFonts w:ascii="Arial" w:eastAsia="Times New Roman" w:hAnsi="Arial" w:cs="Arial"/>
          <w:color w:val="000000"/>
          <w:sz w:val="14"/>
          <w:szCs w:val="14"/>
        </w:rPr>
        <w:t xml:space="preserve">The American </w:t>
      </w:r>
      <w:r w:rsidR="00505339" w:rsidRPr="00F27421">
        <w:rPr>
          <w:rFonts w:ascii="Arial" w:eastAsia="Times New Roman" w:hAnsi="Arial" w:cs="Arial"/>
          <w:color w:val="000000"/>
          <w:sz w:val="14"/>
          <w:szCs w:val="14"/>
        </w:rPr>
        <w:t>Journal</w:t>
      </w:r>
      <w:r w:rsidRPr="00F27421">
        <w:rPr>
          <w:rFonts w:ascii="Arial" w:eastAsia="Times New Roman" w:hAnsi="Arial" w:cs="Arial"/>
          <w:color w:val="000000"/>
          <w:sz w:val="14"/>
          <w:szCs w:val="14"/>
        </w:rPr>
        <w:t xml:space="preserve"> of </w:t>
      </w:r>
      <w:r w:rsidR="00505339" w:rsidRPr="00F27421">
        <w:rPr>
          <w:rFonts w:ascii="Arial" w:eastAsia="Times New Roman" w:hAnsi="Arial" w:cs="Arial"/>
          <w:color w:val="000000"/>
          <w:sz w:val="14"/>
          <w:szCs w:val="14"/>
        </w:rPr>
        <w:t>Cardiology</w:t>
      </w:r>
      <w:r w:rsidRPr="00F27421">
        <w:rPr>
          <w:rFonts w:ascii="Arial" w:eastAsia="Times New Roman" w:hAnsi="Arial" w:cs="Arial"/>
          <w:color w:val="000000"/>
          <w:sz w:val="14"/>
          <w:szCs w:val="14"/>
        </w:rPr>
        <w:t xml:space="preserve"> (2013), 112: 1142-1147</w:t>
      </w:r>
    </w:p>
    <w:sectPr w:rsidR="00376506" w:rsidRPr="00F27421" w:rsidSect="006231FC">
      <w:footerReference w:type="default" r:id="rId11"/>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5821" w14:textId="77777777" w:rsidR="00E848A2" w:rsidRDefault="00E848A2" w:rsidP="00235573">
      <w:pPr>
        <w:spacing w:after="0" w:line="240" w:lineRule="auto"/>
      </w:pPr>
      <w:r>
        <w:separator/>
      </w:r>
    </w:p>
  </w:endnote>
  <w:endnote w:type="continuationSeparator" w:id="0">
    <w:p w14:paraId="28320B1E" w14:textId="77777777" w:rsidR="00E848A2" w:rsidRDefault="00E848A2" w:rsidP="00235573">
      <w:pPr>
        <w:spacing w:after="0" w:line="240" w:lineRule="auto"/>
      </w:pPr>
      <w:r>
        <w:continuationSeparator/>
      </w:r>
    </w:p>
  </w:endnote>
  <w:endnote w:type="continuationNotice" w:id="1">
    <w:p w14:paraId="3A06BE4C" w14:textId="77777777" w:rsidR="00E848A2" w:rsidRDefault="00E848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FC9E" w14:textId="7CF9667D" w:rsidR="00EE18F3" w:rsidRPr="008907E7" w:rsidRDefault="008907E7">
    <w:pPr>
      <w:pStyle w:val="Footer"/>
      <w:jc w:val="right"/>
      <w:rPr>
        <w:sz w:val="18"/>
        <w:szCs w:val="18"/>
      </w:rPr>
    </w:pPr>
    <w:r w:rsidRPr="008907E7">
      <w:rPr>
        <w:sz w:val="18"/>
        <w:szCs w:val="18"/>
      </w:rPr>
      <w:t>PM-US-2508A-0125-G</w:t>
    </w:r>
  </w:p>
  <w:p w14:paraId="46EC1BC7" w14:textId="77777777" w:rsidR="00EE18F3" w:rsidRDefault="00EE1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CCAD5" w14:textId="77777777" w:rsidR="00E848A2" w:rsidRDefault="00E848A2" w:rsidP="00235573">
      <w:pPr>
        <w:spacing w:after="0" w:line="240" w:lineRule="auto"/>
      </w:pPr>
      <w:r>
        <w:separator/>
      </w:r>
    </w:p>
  </w:footnote>
  <w:footnote w:type="continuationSeparator" w:id="0">
    <w:p w14:paraId="7199D932" w14:textId="77777777" w:rsidR="00E848A2" w:rsidRDefault="00E848A2" w:rsidP="00235573">
      <w:pPr>
        <w:spacing w:after="0" w:line="240" w:lineRule="auto"/>
      </w:pPr>
      <w:r>
        <w:continuationSeparator/>
      </w:r>
    </w:p>
  </w:footnote>
  <w:footnote w:type="continuationNotice" w:id="1">
    <w:p w14:paraId="2AB129EE" w14:textId="77777777" w:rsidR="00E848A2" w:rsidRDefault="00E848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0DC4"/>
    <w:multiLevelType w:val="hybridMultilevel"/>
    <w:tmpl w:val="74D698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9B87F04"/>
    <w:multiLevelType w:val="hybridMultilevel"/>
    <w:tmpl w:val="CFEE6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300B2"/>
    <w:multiLevelType w:val="hybridMultilevel"/>
    <w:tmpl w:val="B80E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54DA7"/>
    <w:multiLevelType w:val="hybridMultilevel"/>
    <w:tmpl w:val="278E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937981">
    <w:abstractNumId w:val="1"/>
  </w:num>
  <w:num w:numId="2" w16cid:durableId="1179468829">
    <w:abstractNumId w:val="3"/>
  </w:num>
  <w:num w:numId="3" w16cid:durableId="1987123436">
    <w:abstractNumId w:val="2"/>
  </w:num>
  <w:num w:numId="4" w16cid:durableId="510460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2"/>
    <w:docVar w:name="SWDocIDLocation" w:val="0"/>
  </w:docVars>
  <w:rsids>
    <w:rsidRoot w:val="007E1950"/>
    <w:rsid w:val="00000383"/>
    <w:rsid w:val="00000481"/>
    <w:rsid w:val="00000AF9"/>
    <w:rsid w:val="000055CC"/>
    <w:rsid w:val="000075E0"/>
    <w:rsid w:val="0001128B"/>
    <w:rsid w:val="00013AFA"/>
    <w:rsid w:val="00013D6F"/>
    <w:rsid w:val="00014643"/>
    <w:rsid w:val="00015ED4"/>
    <w:rsid w:val="00020E5A"/>
    <w:rsid w:val="00021A6B"/>
    <w:rsid w:val="000239CE"/>
    <w:rsid w:val="000243A7"/>
    <w:rsid w:val="000354BD"/>
    <w:rsid w:val="00045CD5"/>
    <w:rsid w:val="00047E21"/>
    <w:rsid w:val="00052AAC"/>
    <w:rsid w:val="00053381"/>
    <w:rsid w:val="00053402"/>
    <w:rsid w:val="000565F4"/>
    <w:rsid w:val="00060D84"/>
    <w:rsid w:val="00063980"/>
    <w:rsid w:val="000666F5"/>
    <w:rsid w:val="00067661"/>
    <w:rsid w:val="0007053F"/>
    <w:rsid w:val="00071E25"/>
    <w:rsid w:val="0007347E"/>
    <w:rsid w:val="00074A5F"/>
    <w:rsid w:val="00074E11"/>
    <w:rsid w:val="00077A59"/>
    <w:rsid w:val="000806C0"/>
    <w:rsid w:val="0008097A"/>
    <w:rsid w:val="00081E2C"/>
    <w:rsid w:val="00082539"/>
    <w:rsid w:val="000855C6"/>
    <w:rsid w:val="0008610B"/>
    <w:rsid w:val="000861FE"/>
    <w:rsid w:val="000902DD"/>
    <w:rsid w:val="00090B9C"/>
    <w:rsid w:val="00091AF1"/>
    <w:rsid w:val="0009258C"/>
    <w:rsid w:val="00093EFA"/>
    <w:rsid w:val="0009489A"/>
    <w:rsid w:val="00094AD5"/>
    <w:rsid w:val="0009558C"/>
    <w:rsid w:val="00096DF4"/>
    <w:rsid w:val="000971D1"/>
    <w:rsid w:val="00097476"/>
    <w:rsid w:val="00097CA0"/>
    <w:rsid w:val="000A1A44"/>
    <w:rsid w:val="000A3A04"/>
    <w:rsid w:val="000A7510"/>
    <w:rsid w:val="000B31B5"/>
    <w:rsid w:val="000B341B"/>
    <w:rsid w:val="000B35BE"/>
    <w:rsid w:val="000C0D53"/>
    <w:rsid w:val="000C15F0"/>
    <w:rsid w:val="000C5F6F"/>
    <w:rsid w:val="000C6967"/>
    <w:rsid w:val="000D020C"/>
    <w:rsid w:val="000D0EEC"/>
    <w:rsid w:val="000D53FE"/>
    <w:rsid w:val="000D6450"/>
    <w:rsid w:val="000E1D6D"/>
    <w:rsid w:val="000E25DC"/>
    <w:rsid w:val="000E5235"/>
    <w:rsid w:val="000E784F"/>
    <w:rsid w:val="00100277"/>
    <w:rsid w:val="001002BE"/>
    <w:rsid w:val="001002F9"/>
    <w:rsid w:val="001044C1"/>
    <w:rsid w:val="001108C7"/>
    <w:rsid w:val="001162C3"/>
    <w:rsid w:val="00120081"/>
    <w:rsid w:val="0012118A"/>
    <w:rsid w:val="00124A95"/>
    <w:rsid w:val="00124BA4"/>
    <w:rsid w:val="001340B7"/>
    <w:rsid w:val="001374BD"/>
    <w:rsid w:val="00140487"/>
    <w:rsid w:val="001416FD"/>
    <w:rsid w:val="00143791"/>
    <w:rsid w:val="00144F64"/>
    <w:rsid w:val="00146E07"/>
    <w:rsid w:val="00147E8A"/>
    <w:rsid w:val="001534BA"/>
    <w:rsid w:val="001610D5"/>
    <w:rsid w:val="0016122F"/>
    <w:rsid w:val="00162CFA"/>
    <w:rsid w:val="00163390"/>
    <w:rsid w:val="00163B9A"/>
    <w:rsid w:val="0016541A"/>
    <w:rsid w:val="00165D7B"/>
    <w:rsid w:val="0017137A"/>
    <w:rsid w:val="00172C91"/>
    <w:rsid w:val="001769CA"/>
    <w:rsid w:val="00182796"/>
    <w:rsid w:val="00182DB6"/>
    <w:rsid w:val="00182DB7"/>
    <w:rsid w:val="00185AD3"/>
    <w:rsid w:val="0018692C"/>
    <w:rsid w:val="001924DD"/>
    <w:rsid w:val="00192DE4"/>
    <w:rsid w:val="00194EC0"/>
    <w:rsid w:val="00195499"/>
    <w:rsid w:val="00195A6C"/>
    <w:rsid w:val="00195CEE"/>
    <w:rsid w:val="00196C12"/>
    <w:rsid w:val="001976E5"/>
    <w:rsid w:val="001A3097"/>
    <w:rsid w:val="001A750E"/>
    <w:rsid w:val="001B19A8"/>
    <w:rsid w:val="001B2B69"/>
    <w:rsid w:val="001B7C87"/>
    <w:rsid w:val="001C18AF"/>
    <w:rsid w:val="001C5035"/>
    <w:rsid w:val="001C6C04"/>
    <w:rsid w:val="001C7B01"/>
    <w:rsid w:val="001C7DF4"/>
    <w:rsid w:val="001D0ACE"/>
    <w:rsid w:val="001D1841"/>
    <w:rsid w:val="001D1AAB"/>
    <w:rsid w:val="001D4BC3"/>
    <w:rsid w:val="001D5149"/>
    <w:rsid w:val="001D7358"/>
    <w:rsid w:val="001E14C7"/>
    <w:rsid w:val="001E14F5"/>
    <w:rsid w:val="001E3D6A"/>
    <w:rsid w:val="001E5939"/>
    <w:rsid w:val="001E6451"/>
    <w:rsid w:val="001E6949"/>
    <w:rsid w:val="001E73C0"/>
    <w:rsid w:val="001F23FF"/>
    <w:rsid w:val="001F32E5"/>
    <w:rsid w:val="001F7FE0"/>
    <w:rsid w:val="00200ED2"/>
    <w:rsid w:val="00200F0E"/>
    <w:rsid w:val="0020403C"/>
    <w:rsid w:val="002078F1"/>
    <w:rsid w:val="00210404"/>
    <w:rsid w:val="00211524"/>
    <w:rsid w:val="00211CC1"/>
    <w:rsid w:val="002127E8"/>
    <w:rsid w:val="002135E4"/>
    <w:rsid w:val="0021565B"/>
    <w:rsid w:val="002174BA"/>
    <w:rsid w:val="0022082E"/>
    <w:rsid w:val="00222A82"/>
    <w:rsid w:val="00230D6C"/>
    <w:rsid w:val="00235573"/>
    <w:rsid w:val="002409F6"/>
    <w:rsid w:val="00241C02"/>
    <w:rsid w:val="002424C3"/>
    <w:rsid w:val="0024321A"/>
    <w:rsid w:val="00243F97"/>
    <w:rsid w:val="00246EF6"/>
    <w:rsid w:val="00250C56"/>
    <w:rsid w:val="0025137C"/>
    <w:rsid w:val="00252AF1"/>
    <w:rsid w:val="002546FF"/>
    <w:rsid w:val="00257223"/>
    <w:rsid w:val="00266392"/>
    <w:rsid w:val="002709EC"/>
    <w:rsid w:val="0027315D"/>
    <w:rsid w:val="00275F84"/>
    <w:rsid w:val="00280638"/>
    <w:rsid w:val="00283558"/>
    <w:rsid w:val="00290E69"/>
    <w:rsid w:val="00292500"/>
    <w:rsid w:val="002933BC"/>
    <w:rsid w:val="002A7202"/>
    <w:rsid w:val="002A7F73"/>
    <w:rsid w:val="002B03AF"/>
    <w:rsid w:val="002B1159"/>
    <w:rsid w:val="002B22D6"/>
    <w:rsid w:val="002B4816"/>
    <w:rsid w:val="002B6510"/>
    <w:rsid w:val="002C087C"/>
    <w:rsid w:val="002C0DB4"/>
    <w:rsid w:val="002C5EFA"/>
    <w:rsid w:val="002D0C7D"/>
    <w:rsid w:val="002D1B6D"/>
    <w:rsid w:val="002D4008"/>
    <w:rsid w:val="002D59D8"/>
    <w:rsid w:val="002D7DD6"/>
    <w:rsid w:val="002E05CA"/>
    <w:rsid w:val="002E3635"/>
    <w:rsid w:val="002E60C2"/>
    <w:rsid w:val="002E6887"/>
    <w:rsid w:val="002E7022"/>
    <w:rsid w:val="002F052F"/>
    <w:rsid w:val="002F1B45"/>
    <w:rsid w:val="002F2673"/>
    <w:rsid w:val="002F398D"/>
    <w:rsid w:val="002F5AAF"/>
    <w:rsid w:val="002F7E87"/>
    <w:rsid w:val="0030144D"/>
    <w:rsid w:val="003053B3"/>
    <w:rsid w:val="003075A8"/>
    <w:rsid w:val="00312488"/>
    <w:rsid w:val="00312C07"/>
    <w:rsid w:val="003133F5"/>
    <w:rsid w:val="00316CEE"/>
    <w:rsid w:val="00322956"/>
    <w:rsid w:val="00323276"/>
    <w:rsid w:val="00324CDC"/>
    <w:rsid w:val="00325EF3"/>
    <w:rsid w:val="003277A2"/>
    <w:rsid w:val="003320FB"/>
    <w:rsid w:val="003337FD"/>
    <w:rsid w:val="00333EB7"/>
    <w:rsid w:val="00334713"/>
    <w:rsid w:val="00334934"/>
    <w:rsid w:val="00334EEA"/>
    <w:rsid w:val="003352D8"/>
    <w:rsid w:val="00337C7F"/>
    <w:rsid w:val="00345728"/>
    <w:rsid w:val="0034676E"/>
    <w:rsid w:val="00346D5A"/>
    <w:rsid w:val="0034775F"/>
    <w:rsid w:val="00350A42"/>
    <w:rsid w:val="00355AC0"/>
    <w:rsid w:val="0036188A"/>
    <w:rsid w:val="00363CC0"/>
    <w:rsid w:val="003642D4"/>
    <w:rsid w:val="0036585D"/>
    <w:rsid w:val="00365A1D"/>
    <w:rsid w:val="00370D32"/>
    <w:rsid w:val="003710F3"/>
    <w:rsid w:val="0037509A"/>
    <w:rsid w:val="00376506"/>
    <w:rsid w:val="00382166"/>
    <w:rsid w:val="00386030"/>
    <w:rsid w:val="00397D53"/>
    <w:rsid w:val="003A1258"/>
    <w:rsid w:val="003A36D7"/>
    <w:rsid w:val="003A52D1"/>
    <w:rsid w:val="003B1EBF"/>
    <w:rsid w:val="003B1F40"/>
    <w:rsid w:val="003B27C1"/>
    <w:rsid w:val="003B2FCE"/>
    <w:rsid w:val="003B4627"/>
    <w:rsid w:val="003B4CC4"/>
    <w:rsid w:val="003B6997"/>
    <w:rsid w:val="003B7105"/>
    <w:rsid w:val="003C1947"/>
    <w:rsid w:val="003C4825"/>
    <w:rsid w:val="003C5C54"/>
    <w:rsid w:val="003D129A"/>
    <w:rsid w:val="003D1482"/>
    <w:rsid w:val="003D3C52"/>
    <w:rsid w:val="003D629B"/>
    <w:rsid w:val="003D665B"/>
    <w:rsid w:val="003D7083"/>
    <w:rsid w:val="003D786F"/>
    <w:rsid w:val="003E0162"/>
    <w:rsid w:val="003E0FC0"/>
    <w:rsid w:val="003E1690"/>
    <w:rsid w:val="003E607B"/>
    <w:rsid w:val="003F167E"/>
    <w:rsid w:val="003F4EE3"/>
    <w:rsid w:val="003F54A3"/>
    <w:rsid w:val="004007AD"/>
    <w:rsid w:val="004056EF"/>
    <w:rsid w:val="00407DDF"/>
    <w:rsid w:val="00407F90"/>
    <w:rsid w:val="00410A89"/>
    <w:rsid w:val="00413010"/>
    <w:rsid w:val="004130D8"/>
    <w:rsid w:val="00420AB2"/>
    <w:rsid w:val="00421D54"/>
    <w:rsid w:val="00424276"/>
    <w:rsid w:val="004244D9"/>
    <w:rsid w:val="00425387"/>
    <w:rsid w:val="00425435"/>
    <w:rsid w:val="00431ACD"/>
    <w:rsid w:val="0043422D"/>
    <w:rsid w:val="00440284"/>
    <w:rsid w:val="00440EA2"/>
    <w:rsid w:val="00442881"/>
    <w:rsid w:val="00446022"/>
    <w:rsid w:val="00452443"/>
    <w:rsid w:val="00452A1D"/>
    <w:rsid w:val="00457EA3"/>
    <w:rsid w:val="00460D6A"/>
    <w:rsid w:val="00465943"/>
    <w:rsid w:val="004704B6"/>
    <w:rsid w:val="00471494"/>
    <w:rsid w:val="00473C41"/>
    <w:rsid w:val="00474515"/>
    <w:rsid w:val="004828DB"/>
    <w:rsid w:val="00487128"/>
    <w:rsid w:val="00490D35"/>
    <w:rsid w:val="004927A8"/>
    <w:rsid w:val="004954E4"/>
    <w:rsid w:val="00496ABF"/>
    <w:rsid w:val="00496FD6"/>
    <w:rsid w:val="004A1518"/>
    <w:rsid w:val="004A1865"/>
    <w:rsid w:val="004A2BC3"/>
    <w:rsid w:val="004A7EF9"/>
    <w:rsid w:val="004B0221"/>
    <w:rsid w:val="004B0D6D"/>
    <w:rsid w:val="004B51D3"/>
    <w:rsid w:val="004B64DA"/>
    <w:rsid w:val="004C4023"/>
    <w:rsid w:val="004C4B44"/>
    <w:rsid w:val="004C5397"/>
    <w:rsid w:val="004D4299"/>
    <w:rsid w:val="004D5388"/>
    <w:rsid w:val="004D6E18"/>
    <w:rsid w:val="004D7104"/>
    <w:rsid w:val="004E2828"/>
    <w:rsid w:val="004E38B9"/>
    <w:rsid w:val="004E7832"/>
    <w:rsid w:val="004F2DD2"/>
    <w:rsid w:val="004F38F1"/>
    <w:rsid w:val="004F3D41"/>
    <w:rsid w:val="004F3E11"/>
    <w:rsid w:val="004F6586"/>
    <w:rsid w:val="00503E23"/>
    <w:rsid w:val="00505339"/>
    <w:rsid w:val="0050724C"/>
    <w:rsid w:val="00516578"/>
    <w:rsid w:val="00521990"/>
    <w:rsid w:val="00522090"/>
    <w:rsid w:val="00524558"/>
    <w:rsid w:val="00525BAF"/>
    <w:rsid w:val="005326BC"/>
    <w:rsid w:val="00533DAC"/>
    <w:rsid w:val="00536B14"/>
    <w:rsid w:val="0054026F"/>
    <w:rsid w:val="00540DEE"/>
    <w:rsid w:val="0054424D"/>
    <w:rsid w:val="00544C6E"/>
    <w:rsid w:val="00544D7E"/>
    <w:rsid w:val="005463A1"/>
    <w:rsid w:val="0054661A"/>
    <w:rsid w:val="00546B57"/>
    <w:rsid w:val="00546F4B"/>
    <w:rsid w:val="00547E19"/>
    <w:rsid w:val="00551C10"/>
    <w:rsid w:val="005546A0"/>
    <w:rsid w:val="00557A3B"/>
    <w:rsid w:val="00560597"/>
    <w:rsid w:val="00562BBF"/>
    <w:rsid w:val="00570C8A"/>
    <w:rsid w:val="00571C24"/>
    <w:rsid w:val="00580BE1"/>
    <w:rsid w:val="005846BA"/>
    <w:rsid w:val="00585E31"/>
    <w:rsid w:val="005A0170"/>
    <w:rsid w:val="005A3FFE"/>
    <w:rsid w:val="005A4808"/>
    <w:rsid w:val="005A5C19"/>
    <w:rsid w:val="005A6B39"/>
    <w:rsid w:val="005B1775"/>
    <w:rsid w:val="005B3195"/>
    <w:rsid w:val="005B7F02"/>
    <w:rsid w:val="005C2AA1"/>
    <w:rsid w:val="005C5028"/>
    <w:rsid w:val="005C5FA1"/>
    <w:rsid w:val="005C7D8B"/>
    <w:rsid w:val="005D1FD4"/>
    <w:rsid w:val="005D204C"/>
    <w:rsid w:val="005D2D4F"/>
    <w:rsid w:val="005D4C58"/>
    <w:rsid w:val="005D5C82"/>
    <w:rsid w:val="005D7426"/>
    <w:rsid w:val="005D75B1"/>
    <w:rsid w:val="005D7BAE"/>
    <w:rsid w:val="005E460C"/>
    <w:rsid w:val="005E48DF"/>
    <w:rsid w:val="005F07CF"/>
    <w:rsid w:val="005F10C2"/>
    <w:rsid w:val="005F2BB4"/>
    <w:rsid w:val="005F4244"/>
    <w:rsid w:val="005F5483"/>
    <w:rsid w:val="005F553E"/>
    <w:rsid w:val="005F625E"/>
    <w:rsid w:val="005F6660"/>
    <w:rsid w:val="005F78F8"/>
    <w:rsid w:val="00601CDA"/>
    <w:rsid w:val="00601E72"/>
    <w:rsid w:val="00602995"/>
    <w:rsid w:val="006037FD"/>
    <w:rsid w:val="00603AD1"/>
    <w:rsid w:val="00605EF7"/>
    <w:rsid w:val="00606929"/>
    <w:rsid w:val="006108ED"/>
    <w:rsid w:val="00610A4D"/>
    <w:rsid w:val="00611DD9"/>
    <w:rsid w:val="006138E9"/>
    <w:rsid w:val="00613C48"/>
    <w:rsid w:val="006142EB"/>
    <w:rsid w:val="006148AA"/>
    <w:rsid w:val="0061650B"/>
    <w:rsid w:val="0061738C"/>
    <w:rsid w:val="006226B1"/>
    <w:rsid w:val="006231FC"/>
    <w:rsid w:val="0062478B"/>
    <w:rsid w:val="00632E0D"/>
    <w:rsid w:val="00633826"/>
    <w:rsid w:val="00633FF7"/>
    <w:rsid w:val="00635ADC"/>
    <w:rsid w:val="0063601A"/>
    <w:rsid w:val="0063686D"/>
    <w:rsid w:val="00637188"/>
    <w:rsid w:val="00643681"/>
    <w:rsid w:val="00643B02"/>
    <w:rsid w:val="0064405B"/>
    <w:rsid w:val="00646CD9"/>
    <w:rsid w:val="00647AC6"/>
    <w:rsid w:val="00654E85"/>
    <w:rsid w:val="006565C6"/>
    <w:rsid w:val="006568C8"/>
    <w:rsid w:val="00656DC1"/>
    <w:rsid w:val="00660D67"/>
    <w:rsid w:val="00660EB5"/>
    <w:rsid w:val="0066367F"/>
    <w:rsid w:val="00664368"/>
    <w:rsid w:val="00672319"/>
    <w:rsid w:val="00674C6E"/>
    <w:rsid w:val="00675E05"/>
    <w:rsid w:val="006778C9"/>
    <w:rsid w:val="00677953"/>
    <w:rsid w:val="00677D41"/>
    <w:rsid w:val="00681C2B"/>
    <w:rsid w:val="00690B10"/>
    <w:rsid w:val="006911AF"/>
    <w:rsid w:val="00691A04"/>
    <w:rsid w:val="00695CC5"/>
    <w:rsid w:val="006A130D"/>
    <w:rsid w:val="006A1805"/>
    <w:rsid w:val="006A1C5E"/>
    <w:rsid w:val="006A39AE"/>
    <w:rsid w:val="006A6F5A"/>
    <w:rsid w:val="006B1792"/>
    <w:rsid w:val="006B7FF4"/>
    <w:rsid w:val="006C288F"/>
    <w:rsid w:val="006C33E7"/>
    <w:rsid w:val="006C3DEB"/>
    <w:rsid w:val="006C60DE"/>
    <w:rsid w:val="006C72F7"/>
    <w:rsid w:val="006D1CD6"/>
    <w:rsid w:val="006D62FD"/>
    <w:rsid w:val="006E29BA"/>
    <w:rsid w:val="006E386E"/>
    <w:rsid w:val="006E6AA7"/>
    <w:rsid w:val="006F1381"/>
    <w:rsid w:val="006F22F1"/>
    <w:rsid w:val="007012B3"/>
    <w:rsid w:val="0070151D"/>
    <w:rsid w:val="00704F09"/>
    <w:rsid w:val="00707A86"/>
    <w:rsid w:val="00710088"/>
    <w:rsid w:val="00710991"/>
    <w:rsid w:val="007137D7"/>
    <w:rsid w:val="00722CE4"/>
    <w:rsid w:val="00730DB6"/>
    <w:rsid w:val="00732277"/>
    <w:rsid w:val="00733A82"/>
    <w:rsid w:val="00733D57"/>
    <w:rsid w:val="0074144F"/>
    <w:rsid w:val="0074190E"/>
    <w:rsid w:val="00742B1C"/>
    <w:rsid w:val="0074354F"/>
    <w:rsid w:val="00743FEE"/>
    <w:rsid w:val="0074493F"/>
    <w:rsid w:val="00763916"/>
    <w:rsid w:val="00766AEC"/>
    <w:rsid w:val="00766CEC"/>
    <w:rsid w:val="007678F5"/>
    <w:rsid w:val="00771647"/>
    <w:rsid w:val="00771B1F"/>
    <w:rsid w:val="0077404C"/>
    <w:rsid w:val="00775CC5"/>
    <w:rsid w:val="00783F57"/>
    <w:rsid w:val="007877EB"/>
    <w:rsid w:val="00790E81"/>
    <w:rsid w:val="0079347F"/>
    <w:rsid w:val="007955FA"/>
    <w:rsid w:val="00796157"/>
    <w:rsid w:val="00797D7C"/>
    <w:rsid w:val="007A6B2D"/>
    <w:rsid w:val="007A744A"/>
    <w:rsid w:val="007B1A0C"/>
    <w:rsid w:val="007B527B"/>
    <w:rsid w:val="007C2B2E"/>
    <w:rsid w:val="007C339D"/>
    <w:rsid w:val="007C3467"/>
    <w:rsid w:val="007C4754"/>
    <w:rsid w:val="007C74F5"/>
    <w:rsid w:val="007E1950"/>
    <w:rsid w:val="007E6750"/>
    <w:rsid w:val="007F505C"/>
    <w:rsid w:val="007F6AFF"/>
    <w:rsid w:val="007F73AD"/>
    <w:rsid w:val="008011EF"/>
    <w:rsid w:val="00804FD8"/>
    <w:rsid w:val="00806EF9"/>
    <w:rsid w:val="00807D9B"/>
    <w:rsid w:val="00812403"/>
    <w:rsid w:val="0081279E"/>
    <w:rsid w:val="00813400"/>
    <w:rsid w:val="0081519C"/>
    <w:rsid w:val="00815F24"/>
    <w:rsid w:val="00816F0B"/>
    <w:rsid w:val="0081747F"/>
    <w:rsid w:val="00822956"/>
    <w:rsid w:val="00824964"/>
    <w:rsid w:val="008260C5"/>
    <w:rsid w:val="0082798D"/>
    <w:rsid w:val="0083328E"/>
    <w:rsid w:val="00833746"/>
    <w:rsid w:val="00834F33"/>
    <w:rsid w:val="00835D9E"/>
    <w:rsid w:val="008365F9"/>
    <w:rsid w:val="00837FC8"/>
    <w:rsid w:val="00841552"/>
    <w:rsid w:val="00842E3F"/>
    <w:rsid w:val="00843223"/>
    <w:rsid w:val="0084475C"/>
    <w:rsid w:val="00846149"/>
    <w:rsid w:val="00846A12"/>
    <w:rsid w:val="00851D74"/>
    <w:rsid w:val="00861B71"/>
    <w:rsid w:val="00862A18"/>
    <w:rsid w:val="00862CC0"/>
    <w:rsid w:val="0086302F"/>
    <w:rsid w:val="008648CE"/>
    <w:rsid w:val="008772FE"/>
    <w:rsid w:val="0088660C"/>
    <w:rsid w:val="0089042F"/>
    <w:rsid w:val="00890443"/>
    <w:rsid w:val="008907E7"/>
    <w:rsid w:val="008955CC"/>
    <w:rsid w:val="00897220"/>
    <w:rsid w:val="008976DA"/>
    <w:rsid w:val="0089778B"/>
    <w:rsid w:val="008A05F6"/>
    <w:rsid w:val="008A0E48"/>
    <w:rsid w:val="008A3B85"/>
    <w:rsid w:val="008A533A"/>
    <w:rsid w:val="008A5D25"/>
    <w:rsid w:val="008A609B"/>
    <w:rsid w:val="008B0EBA"/>
    <w:rsid w:val="008B0F3E"/>
    <w:rsid w:val="008B172C"/>
    <w:rsid w:val="008B1E0B"/>
    <w:rsid w:val="008B21BB"/>
    <w:rsid w:val="008B6BF3"/>
    <w:rsid w:val="008B7329"/>
    <w:rsid w:val="008C40BC"/>
    <w:rsid w:val="008C5102"/>
    <w:rsid w:val="008D00DC"/>
    <w:rsid w:val="008D0A23"/>
    <w:rsid w:val="008D0C50"/>
    <w:rsid w:val="008D3032"/>
    <w:rsid w:val="008D7B84"/>
    <w:rsid w:val="008E1425"/>
    <w:rsid w:val="008F030F"/>
    <w:rsid w:val="008F2F3E"/>
    <w:rsid w:val="008F374D"/>
    <w:rsid w:val="008F477F"/>
    <w:rsid w:val="008F4E9C"/>
    <w:rsid w:val="008F7D13"/>
    <w:rsid w:val="00900E75"/>
    <w:rsid w:val="00901F36"/>
    <w:rsid w:val="00902181"/>
    <w:rsid w:val="0091216E"/>
    <w:rsid w:val="0091323B"/>
    <w:rsid w:val="00914BAF"/>
    <w:rsid w:val="00916EB6"/>
    <w:rsid w:val="009173C9"/>
    <w:rsid w:val="009226B0"/>
    <w:rsid w:val="00922A88"/>
    <w:rsid w:val="00925F5C"/>
    <w:rsid w:val="009269E9"/>
    <w:rsid w:val="00926BF9"/>
    <w:rsid w:val="009271A0"/>
    <w:rsid w:val="00930537"/>
    <w:rsid w:val="0093614C"/>
    <w:rsid w:val="0093653E"/>
    <w:rsid w:val="00940D60"/>
    <w:rsid w:val="00947A5C"/>
    <w:rsid w:val="009523E9"/>
    <w:rsid w:val="00953E80"/>
    <w:rsid w:val="0095497D"/>
    <w:rsid w:val="00956DF3"/>
    <w:rsid w:val="009576B0"/>
    <w:rsid w:val="00960939"/>
    <w:rsid w:val="00962095"/>
    <w:rsid w:val="0097052C"/>
    <w:rsid w:val="00973801"/>
    <w:rsid w:val="00975294"/>
    <w:rsid w:val="00977D2C"/>
    <w:rsid w:val="009847D5"/>
    <w:rsid w:val="00985EEF"/>
    <w:rsid w:val="0098760F"/>
    <w:rsid w:val="00993C3D"/>
    <w:rsid w:val="00995918"/>
    <w:rsid w:val="00997C0B"/>
    <w:rsid w:val="009A293E"/>
    <w:rsid w:val="009A7CCD"/>
    <w:rsid w:val="009B117A"/>
    <w:rsid w:val="009B2E59"/>
    <w:rsid w:val="009B5AD6"/>
    <w:rsid w:val="009B684F"/>
    <w:rsid w:val="009C0814"/>
    <w:rsid w:val="009C168A"/>
    <w:rsid w:val="009C1EE0"/>
    <w:rsid w:val="009C2852"/>
    <w:rsid w:val="009C468B"/>
    <w:rsid w:val="009C7DD3"/>
    <w:rsid w:val="009D06C8"/>
    <w:rsid w:val="009D5A66"/>
    <w:rsid w:val="009D6CB2"/>
    <w:rsid w:val="009E0963"/>
    <w:rsid w:val="009E17D3"/>
    <w:rsid w:val="009E1890"/>
    <w:rsid w:val="009E41D8"/>
    <w:rsid w:val="009F2A34"/>
    <w:rsid w:val="009F3223"/>
    <w:rsid w:val="009F5FA9"/>
    <w:rsid w:val="009F704D"/>
    <w:rsid w:val="00A005CF"/>
    <w:rsid w:val="00A00C0B"/>
    <w:rsid w:val="00A05C1B"/>
    <w:rsid w:val="00A06BD8"/>
    <w:rsid w:val="00A1033E"/>
    <w:rsid w:val="00A109F8"/>
    <w:rsid w:val="00A10CD7"/>
    <w:rsid w:val="00A1489C"/>
    <w:rsid w:val="00A14C4F"/>
    <w:rsid w:val="00A15CF7"/>
    <w:rsid w:val="00A16B78"/>
    <w:rsid w:val="00A179F8"/>
    <w:rsid w:val="00A2040D"/>
    <w:rsid w:val="00A20AF1"/>
    <w:rsid w:val="00A214C3"/>
    <w:rsid w:val="00A23423"/>
    <w:rsid w:val="00A268FD"/>
    <w:rsid w:val="00A26F77"/>
    <w:rsid w:val="00A27E38"/>
    <w:rsid w:val="00A3257F"/>
    <w:rsid w:val="00A33462"/>
    <w:rsid w:val="00A361DB"/>
    <w:rsid w:val="00A374BA"/>
    <w:rsid w:val="00A40700"/>
    <w:rsid w:val="00A4091A"/>
    <w:rsid w:val="00A41947"/>
    <w:rsid w:val="00A41E83"/>
    <w:rsid w:val="00A505C3"/>
    <w:rsid w:val="00A51DA4"/>
    <w:rsid w:val="00A52E91"/>
    <w:rsid w:val="00A54BF9"/>
    <w:rsid w:val="00A55028"/>
    <w:rsid w:val="00A550F1"/>
    <w:rsid w:val="00A57A63"/>
    <w:rsid w:val="00A610DA"/>
    <w:rsid w:val="00A6714C"/>
    <w:rsid w:val="00A67CAF"/>
    <w:rsid w:val="00A71BE0"/>
    <w:rsid w:val="00A72549"/>
    <w:rsid w:val="00A771E4"/>
    <w:rsid w:val="00A77FC1"/>
    <w:rsid w:val="00A81DE6"/>
    <w:rsid w:val="00A8394B"/>
    <w:rsid w:val="00A864B1"/>
    <w:rsid w:val="00A90726"/>
    <w:rsid w:val="00A91F7C"/>
    <w:rsid w:val="00A93142"/>
    <w:rsid w:val="00A9324E"/>
    <w:rsid w:val="00A9658C"/>
    <w:rsid w:val="00A970B4"/>
    <w:rsid w:val="00AA3A5D"/>
    <w:rsid w:val="00AA47F2"/>
    <w:rsid w:val="00AA75C1"/>
    <w:rsid w:val="00AB3AE8"/>
    <w:rsid w:val="00AC0403"/>
    <w:rsid w:val="00AC7F3A"/>
    <w:rsid w:val="00AD013D"/>
    <w:rsid w:val="00AD3EAE"/>
    <w:rsid w:val="00AD3FA8"/>
    <w:rsid w:val="00AD5872"/>
    <w:rsid w:val="00AE0620"/>
    <w:rsid w:val="00AE0889"/>
    <w:rsid w:val="00AE1466"/>
    <w:rsid w:val="00AE35CE"/>
    <w:rsid w:val="00AE4653"/>
    <w:rsid w:val="00AE7516"/>
    <w:rsid w:val="00AF05E7"/>
    <w:rsid w:val="00AF0A85"/>
    <w:rsid w:val="00AF0CED"/>
    <w:rsid w:val="00AF26EC"/>
    <w:rsid w:val="00AF4FA2"/>
    <w:rsid w:val="00AF5547"/>
    <w:rsid w:val="00AF616E"/>
    <w:rsid w:val="00B018AC"/>
    <w:rsid w:val="00B0346D"/>
    <w:rsid w:val="00B038C8"/>
    <w:rsid w:val="00B042E4"/>
    <w:rsid w:val="00B05575"/>
    <w:rsid w:val="00B065F3"/>
    <w:rsid w:val="00B15C7E"/>
    <w:rsid w:val="00B16458"/>
    <w:rsid w:val="00B1780A"/>
    <w:rsid w:val="00B21D19"/>
    <w:rsid w:val="00B2447E"/>
    <w:rsid w:val="00B32C8F"/>
    <w:rsid w:val="00B365A8"/>
    <w:rsid w:val="00B36C46"/>
    <w:rsid w:val="00B4074C"/>
    <w:rsid w:val="00B41103"/>
    <w:rsid w:val="00B42849"/>
    <w:rsid w:val="00B560A3"/>
    <w:rsid w:val="00B56998"/>
    <w:rsid w:val="00B61150"/>
    <w:rsid w:val="00B61234"/>
    <w:rsid w:val="00B64E81"/>
    <w:rsid w:val="00B64F84"/>
    <w:rsid w:val="00B65927"/>
    <w:rsid w:val="00B65A25"/>
    <w:rsid w:val="00B716DA"/>
    <w:rsid w:val="00B72F0F"/>
    <w:rsid w:val="00B75166"/>
    <w:rsid w:val="00B80349"/>
    <w:rsid w:val="00B81EA2"/>
    <w:rsid w:val="00B939C3"/>
    <w:rsid w:val="00B95416"/>
    <w:rsid w:val="00BA04B9"/>
    <w:rsid w:val="00BA0D23"/>
    <w:rsid w:val="00BA332B"/>
    <w:rsid w:val="00BA3BF1"/>
    <w:rsid w:val="00BA4D76"/>
    <w:rsid w:val="00BA6A9B"/>
    <w:rsid w:val="00BA6F2E"/>
    <w:rsid w:val="00BB0445"/>
    <w:rsid w:val="00BB08F9"/>
    <w:rsid w:val="00BB3521"/>
    <w:rsid w:val="00BB6349"/>
    <w:rsid w:val="00BC390D"/>
    <w:rsid w:val="00BC6581"/>
    <w:rsid w:val="00BC6D24"/>
    <w:rsid w:val="00BC73DA"/>
    <w:rsid w:val="00BC7F3F"/>
    <w:rsid w:val="00BD0224"/>
    <w:rsid w:val="00BD73DB"/>
    <w:rsid w:val="00BE083F"/>
    <w:rsid w:val="00BE24D1"/>
    <w:rsid w:val="00BE3C10"/>
    <w:rsid w:val="00BF093C"/>
    <w:rsid w:val="00BF13C6"/>
    <w:rsid w:val="00BF26FE"/>
    <w:rsid w:val="00BF4FC2"/>
    <w:rsid w:val="00BF6BB8"/>
    <w:rsid w:val="00C03934"/>
    <w:rsid w:val="00C050AE"/>
    <w:rsid w:val="00C06B8F"/>
    <w:rsid w:val="00C102CB"/>
    <w:rsid w:val="00C14554"/>
    <w:rsid w:val="00C1584A"/>
    <w:rsid w:val="00C20988"/>
    <w:rsid w:val="00C2600E"/>
    <w:rsid w:val="00C27DF9"/>
    <w:rsid w:val="00C33A47"/>
    <w:rsid w:val="00C349DF"/>
    <w:rsid w:val="00C34FAE"/>
    <w:rsid w:val="00C35E46"/>
    <w:rsid w:val="00C37BB6"/>
    <w:rsid w:val="00C37D81"/>
    <w:rsid w:val="00C4235F"/>
    <w:rsid w:val="00C442D8"/>
    <w:rsid w:val="00C473F1"/>
    <w:rsid w:val="00C53C49"/>
    <w:rsid w:val="00C5776C"/>
    <w:rsid w:val="00C61E06"/>
    <w:rsid w:val="00C6437E"/>
    <w:rsid w:val="00C66127"/>
    <w:rsid w:val="00C673AD"/>
    <w:rsid w:val="00C72689"/>
    <w:rsid w:val="00C73B8D"/>
    <w:rsid w:val="00C74A97"/>
    <w:rsid w:val="00C75865"/>
    <w:rsid w:val="00C76CBD"/>
    <w:rsid w:val="00C77CAE"/>
    <w:rsid w:val="00C832A1"/>
    <w:rsid w:val="00C8515C"/>
    <w:rsid w:val="00C86F29"/>
    <w:rsid w:val="00C90CDA"/>
    <w:rsid w:val="00C92DD6"/>
    <w:rsid w:val="00C93639"/>
    <w:rsid w:val="00C948D0"/>
    <w:rsid w:val="00C96521"/>
    <w:rsid w:val="00C97165"/>
    <w:rsid w:val="00C97BEE"/>
    <w:rsid w:val="00CA0D73"/>
    <w:rsid w:val="00CA18A9"/>
    <w:rsid w:val="00CA1A17"/>
    <w:rsid w:val="00CA3E21"/>
    <w:rsid w:val="00CA4BA2"/>
    <w:rsid w:val="00CA5916"/>
    <w:rsid w:val="00CA7BD1"/>
    <w:rsid w:val="00CB22C7"/>
    <w:rsid w:val="00CB5E5F"/>
    <w:rsid w:val="00CB6836"/>
    <w:rsid w:val="00CB75DB"/>
    <w:rsid w:val="00CC0D9A"/>
    <w:rsid w:val="00CC13D6"/>
    <w:rsid w:val="00CC3BCA"/>
    <w:rsid w:val="00CC601E"/>
    <w:rsid w:val="00CC729B"/>
    <w:rsid w:val="00CD02C0"/>
    <w:rsid w:val="00CD13DE"/>
    <w:rsid w:val="00CD1762"/>
    <w:rsid w:val="00CD4556"/>
    <w:rsid w:val="00CD67B8"/>
    <w:rsid w:val="00CD754D"/>
    <w:rsid w:val="00CE68E0"/>
    <w:rsid w:val="00CF1B2B"/>
    <w:rsid w:val="00CF49FC"/>
    <w:rsid w:val="00CF5014"/>
    <w:rsid w:val="00CF5301"/>
    <w:rsid w:val="00CF5F36"/>
    <w:rsid w:val="00CF73D5"/>
    <w:rsid w:val="00D01C07"/>
    <w:rsid w:val="00D044B8"/>
    <w:rsid w:val="00D06548"/>
    <w:rsid w:val="00D11363"/>
    <w:rsid w:val="00D16308"/>
    <w:rsid w:val="00D16558"/>
    <w:rsid w:val="00D21E8F"/>
    <w:rsid w:val="00D24BD3"/>
    <w:rsid w:val="00D31714"/>
    <w:rsid w:val="00D31F50"/>
    <w:rsid w:val="00D359E1"/>
    <w:rsid w:val="00D359EE"/>
    <w:rsid w:val="00D365A9"/>
    <w:rsid w:val="00D408B1"/>
    <w:rsid w:val="00D417BC"/>
    <w:rsid w:val="00D45790"/>
    <w:rsid w:val="00D45E4A"/>
    <w:rsid w:val="00D47D17"/>
    <w:rsid w:val="00D56589"/>
    <w:rsid w:val="00D626D3"/>
    <w:rsid w:val="00D62846"/>
    <w:rsid w:val="00D63FA9"/>
    <w:rsid w:val="00D64AFD"/>
    <w:rsid w:val="00D7277B"/>
    <w:rsid w:val="00D72969"/>
    <w:rsid w:val="00D73396"/>
    <w:rsid w:val="00D75109"/>
    <w:rsid w:val="00D77F2C"/>
    <w:rsid w:val="00D80F4D"/>
    <w:rsid w:val="00D83BBD"/>
    <w:rsid w:val="00D84A0E"/>
    <w:rsid w:val="00D875A9"/>
    <w:rsid w:val="00D879F4"/>
    <w:rsid w:val="00D92BF7"/>
    <w:rsid w:val="00D93914"/>
    <w:rsid w:val="00D939A9"/>
    <w:rsid w:val="00D94D3D"/>
    <w:rsid w:val="00D959BC"/>
    <w:rsid w:val="00DA29FC"/>
    <w:rsid w:val="00DA5BC5"/>
    <w:rsid w:val="00DB1EAA"/>
    <w:rsid w:val="00DB46BF"/>
    <w:rsid w:val="00DB6020"/>
    <w:rsid w:val="00DB6199"/>
    <w:rsid w:val="00DB7646"/>
    <w:rsid w:val="00DC1915"/>
    <w:rsid w:val="00DC5985"/>
    <w:rsid w:val="00DD0AA3"/>
    <w:rsid w:val="00DD22C3"/>
    <w:rsid w:val="00DD2864"/>
    <w:rsid w:val="00DD3B82"/>
    <w:rsid w:val="00DD4188"/>
    <w:rsid w:val="00DE0339"/>
    <w:rsid w:val="00DE0A5A"/>
    <w:rsid w:val="00DE1F43"/>
    <w:rsid w:val="00DE59E6"/>
    <w:rsid w:val="00DE5A09"/>
    <w:rsid w:val="00DE5EC1"/>
    <w:rsid w:val="00DE6D9A"/>
    <w:rsid w:val="00DF2C3D"/>
    <w:rsid w:val="00DF3C85"/>
    <w:rsid w:val="00DF7240"/>
    <w:rsid w:val="00DF7DCA"/>
    <w:rsid w:val="00E074F4"/>
    <w:rsid w:val="00E077B9"/>
    <w:rsid w:val="00E14504"/>
    <w:rsid w:val="00E172A8"/>
    <w:rsid w:val="00E214BB"/>
    <w:rsid w:val="00E21F4F"/>
    <w:rsid w:val="00E24539"/>
    <w:rsid w:val="00E3003C"/>
    <w:rsid w:val="00E313CE"/>
    <w:rsid w:val="00E31B76"/>
    <w:rsid w:val="00E32328"/>
    <w:rsid w:val="00E333C3"/>
    <w:rsid w:val="00E447A9"/>
    <w:rsid w:val="00E455B1"/>
    <w:rsid w:val="00E46E6C"/>
    <w:rsid w:val="00E474A3"/>
    <w:rsid w:val="00E516E0"/>
    <w:rsid w:val="00E52A0B"/>
    <w:rsid w:val="00E52F03"/>
    <w:rsid w:val="00E54E19"/>
    <w:rsid w:val="00E55C36"/>
    <w:rsid w:val="00E6144F"/>
    <w:rsid w:val="00E62551"/>
    <w:rsid w:val="00E63EE2"/>
    <w:rsid w:val="00E71882"/>
    <w:rsid w:val="00E720B9"/>
    <w:rsid w:val="00E725C5"/>
    <w:rsid w:val="00E73C01"/>
    <w:rsid w:val="00E77537"/>
    <w:rsid w:val="00E779AC"/>
    <w:rsid w:val="00E848A2"/>
    <w:rsid w:val="00E859E2"/>
    <w:rsid w:val="00E85A58"/>
    <w:rsid w:val="00E87FB4"/>
    <w:rsid w:val="00E95589"/>
    <w:rsid w:val="00E9583E"/>
    <w:rsid w:val="00E96944"/>
    <w:rsid w:val="00EA11F8"/>
    <w:rsid w:val="00EA1380"/>
    <w:rsid w:val="00EA462F"/>
    <w:rsid w:val="00EA48F9"/>
    <w:rsid w:val="00EA58B1"/>
    <w:rsid w:val="00EA5C9D"/>
    <w:rsid w:val="00EA6652"/>
    <w:rsid w:val="00EB2DB0"/>
    <w:rsid w:val="00EB50F5"/>
    <w:rsid w:val="00EB6990"/>
    <w:rsid w:val="00EC2C79"/>
    <w:rsid w:val="00ED0CDA"/>
    <w:rsid w:val="00ED1C84"/>
    <w:rsid w:val="00ED7874"/>
    <w:rsid w:val="00EE04C3"/>
    <w:rsid w:val="00EE18F3"/>
    <w:rsid w:val="00EE2B16"/>
    <w:rsid w:val="00EE518B"/>
    <w:rsid w:val="00EE7D91"/>
    <w:rsid w:val="00EF0C9C"/>
    <w:rsid w:val="00EF18BC"/>
    <w:rsid w:val="00EF1973"/>
    <w:rsid w:val="00EF295D"/>
    <w:rsid w:val="00EF39A9"/>
    <w:rsid w:val="00EF3F68"/>
    <w:rsid w:val="00EF584D"/>
    <w:rsid w:val="00EF782C"/>
    <w:rsid w:val="00F00E6A"/>
    <w:rsid w:val="00F03BDF"/>
    <w:rsid w:val="00F064EE"/>
    <w:rsid w:val="00F10B41"/>
    <w:rsid w:val="00F167B0"/>
    <w:rsid w:val="00F17AF3"/>
    <w:rsid w:val="00F242A1"/>
    <w:rsid w:val="00F26117"/>
    <w:rsid w:val="00F27421"/>
    <w:rsid w:val="00F35133"/>
    <w:rsid w:val="00F358AC"/>
    <w:rsid w:val="00F358D0"/>
    <w:rsid w:val="00F40002"/>
    <w:rsid w:val="00F40556"/>
    <w:rsid w:val="00F421CC"/>
    <w:rsid w:val="00F426EF"/>
    <w:rsid w:val="00F43ED1"/>
    <w:rsid w:val="00F445FC"/>
    <w:rsid w:val="00F46009"/>
    <w:rsid w:val="00F5032E"/>
    <w:rsid w:val="00F521DE"/>
    <w:rsid w:val="00F533C9"/>
    <w:rsid w:val="00F6006F"/>
    <w:rsid w:val="00F60121"/>
    <w:rsid w:val="00F65BE7"/>
    <w:rsid w:val="00F74099"/>
    <w:rsid w:val="00F80100"/>
    <w:rsid w:val="00F802F7"/>
    <w:rsid w:val="00F82BC3"/>
    <w:rsid w:val="00F83D8D"/>
    <w:rsid w:val="00F85598"/>
    <w:rsid w:val="00F85CEF"/>
    <w:rsid w:val="00F86675"/>
    <w:rsid w:val="00F86AAE"/>
    <w:rsid w:val="00F87C3F"/>
    <w:rsid w:val="00F907E6"/>
    <w:rsid w:val="00F92142"/>
    <w:rsid w:val="00F92769"/>
    <w:rsid w:val="00F9516D"/>
    <w:rsid w:val="00FA39DF"/>
    <w:rsid w:val="00FA7CBC"/>
    <w:rsid w:val="00FB0277"/>
    <w:rsid w:val="00FB09C2"/>
    <w:rsid w:val="00FB0BF3"/>
    <w:rsid w:val="00FB1BD6"/>
    <w:rsid w:val="00FB232E"/>
    <w:rsid w:val="00FB3138"/>
    <w:rsid w:val="00FB5912"/>
    <w:rsid w:val="00FC0990"/>
    <w:rsid w:val="00FC401A"/>
    <w:rsid w:val="00FC6E75"/>
    <w:rsid w:val="00FD04B0"/>
    <w:rsid w:val="00FD0FE7"/>
    <w:rsid w:val="00FD203A"/>
    <w:rsid w:val="00FD6891"/>
    <w:rsid w:val="00FE0F40"/>
    <w:rsid w:val="00FE1E6E"/>
    <w:rsid w:val="00FE3EA8"/>
    <w:rsid w:val="00FE6CE7"/>
    <w:rsid w:val="00FE77E6"/>
    <w:rsid w:val="00FF165F"/>
    <w:rsid w:val="00FF2029"/>
    <w:rsid w:val="00FF5486"/>
    <w:rsid w:val="00FF5E5D"/>
    <w:rsid w:val="00FF678A"/>
    <w:rsid w:val="09945456"/>
    <w:rsid w:val="0A0F7AED"/>
    <w:rsid w:val="0A2C06E6"/>
    <w:rsid w:val="0EF7F025"/>
    <w:rsid w:val="11EEA758"/>
    <w:rsid w:val="1306C62F"/>
    <w:rsid w:val="149DE30E"/>
    <w:rsid w:val="1607BB1D"/>
    <w:rsid w:val="1727795C"/>
    <w:rsid w:val="18DC715D"/>
    <w:rsid w:val="1F9705AE"/>
    <w:rsid w:val="20EC7D5F"/>
    <w:rsid w:val="22D3536D"/>
    <w:rsid w:val="27C528BB"/>
    <w:rsid w:val="2A8C0A92"/>
    <w:rsid w:val="2B87BA10"/>
    <w:rsid w:val="2C3E729F"/>
    <w:rsid w:val="2D7E1CED"/>
    <w:rsid w:val="2F3084FA"/>
    <w:rsid w:val="30702F48"/>
    <w:rsid w:val="32BE4505"/>
    <w:rsid w:val="347DFB78"/>
    <w:rsid w:val="36F63B49"/>
    <w:rsid w:val="375AE65A"/>
    <w:rsid w:val="38661D3F"/>
    <w:rsid w:val="38D0122D"/>
    <w:rsid w:val="3DF3368B"/>
    <w:rsid w:val="44CBA493"/>
    <w:rsid w:val="44E83566"/>
    <w:rsid w:val="45BB79EE"/>
    <w:rsid w:val="49DDC8D0"/>
    <w:rsid w:val="4E987287"/>
    <w:rsid w:val="50D032F4"/>
    <w:rsid w:val="53C2454F"/>
    <w:rsid w:val="55A8F5E2"/>
    <w:rsid w:val="57472F2D"/>
    <w:rsid w:val="58FE04C7"/>
    <w:rsid w:val="5EA15DFB"/>
    <w:rsid w:val="669038D2"/>
    <w:rsid w:val="6921B88F"/>
    <w:rsid w:val="6B2C5DC8"/>
    <w:rsid w:val="6C0013F0"/>
    <w:rsid w:val="6EEF62B5"/>
    <w:rsid w:val="6F39D3C3"/>
    <w:rsid w:val="70FF3389"/>
    <w:rsid w:val="725A0E39"/>
    <w:rsid w:val="7874B5E5"/>
    <w:rsid w:val="7AA854FC"/>
    <w:rsid w:val="7D7DDB5E"/>
    <w:rsid w:val="7F33C9F6"/>
    <w:rsid w:val="7FD5C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CA868F"/>
  <w15:docId w15:val="{2C514711-639A-4624-AF6C-6E1D8EE0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950"/>
    <w:rPr>
      <w:color w:val="0000FF"/>
      <w:u w:val="single"/>
    </w:rPr>
  </w:style>
  <w:style w:type="paragraph" w:customStyle="1" w:styleId="Default">
    <w:name w:val="Default"/>
    <w:rsid w:val="00250C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50C56"/>
  </w:style>
  <w:style w:type="paragraph" w:styleId="Header">
    <w:name w:val="header"/>
    <w:basedOn w:val="Normal"/>
    <w:link w:val="HeaderChar"/>
    <w:uiPriority w:val="99"/>
    <w:unhideWhenUsed/>
    <w:rsid w:val="00235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573"/>
  </w:style>
  <w:style w:type="paragraph" w:styleId="Footer">
    <w:name w:val="footer"/>
    <w:basedOn w:val="Normal"/>
    <w:link w:val="FooterChar"/>
    <w:uiPriority w:val="99"/>
    <w:unhideWhenUsed/>
    <w:rsid w:val="00235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573"/>
  </w:style>
  <w:style w:type="paragraph" w:styleId="BalloonText">
    <w:name w:val="Balloon Text"/>
    <w:basedOn w:val="Normal"/>
    <w:link w:val="BalloonTextChar"/>
    <w:uiPriority w:val="99"/>
    <w:semiHidden/>
    <w:unhideWhenUsed/>
    <w:rsid w:val="00235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573"/>
    <w:rPr>
      <w:rFonts w:ascii="Tahoma" w:hAnsi="Tahoma" w:cs="Tahoma"/>
      <w:sz w:val="16"/>
      <w:szCs w:val="16"/>
    </w:rPr>
  </w:style>
  <w:style w:type="character" w:styleId="CommentReference">
    <w:name w:val="annotation reference"/>
    <w:basedOn w:val="DefaultParagraphFont"/>
    <w:uiPriority w:val="99"/>
    <w:semiHidden/>
    <w:unhideWhenUsed/>
    <w:rsid w:val="00F445FC"/>
    <w:rPr>
      <w:sz w:val="16"/>
      <w:szCs w:val="16"/>
    </w:rPr>
  </w:style>
  <w:style w:type="paragraph" w:styleId="CommentText">
    <w:name w:val="annotation text"/>
    <w:basedOn w:val="Normal"/>
    <w:link w:val="CommentTextChar"/>
    <w:uiPriority w:val="99"/>
    <w:semiHidden/>
    <w:unhideWhenUsed/>
    <w:rsid w:val="00F445FC"/>
    <w:pPr>
      <w:spacing w:line="240" w:lineRule="auto"/>
    </w:pPr>
    <w:rPr>
      <w:sz w:val="20"/>
      <w:szCs w:val="20"/>
    </w:rPr>
  </w:style>
  <w:style w:type="character" w:customStyle="1" w:styleId="CommentTextChar">
    <w:name w:val="Comment Text Char"/>
    <w:basedOn w:val="DefaultParagraphFont"/>
    <w:link w:val="CommentText"/>
    <w:uiPriority w:val="99"/>
    <w:semiHidden/>
    <w:rsid w:val="00F445FC"/>
    <w:rPr>
      <w:sz w:val="20"/>
      <w:szCs w:val="20"/>
    </w:rPr>
  </w:style>
  <w:style w:type="paragraph" w:styleId="CommentSubject">
    <w:name w:val="annotation subject"/>
    <w:basedOn w:val="CommentText"/>
    <w:next w:val="CommentText"/>
    <w:link w:val="CommentSubjectChar"/>
    <w:uiPriority w:val="99"/>
    <w:semiHidden/>
    <w:unhideWhenUsed/>
    <w:rsid w:val="00F445FC"/>
    <w:rPr>
      <w:b/>
      <w:bCs/>
    </w:rPr>
  </w:style>
  <w:style w:type="character" w:customStyle="1" w:styleId="CommentSubjectChar">
    <w:name w:val="Comment Subject Char"/>
    <w:basedOn w:val="CommentTextChar"/>
    <w:link w:val="CommentSubject"/>
    <w:uiPriority w:val="99"/>
    <w:semiHidden/>
    <w:rsid w:val="00F445FC"/>
    <w:rPr>
      <w:b/>
      <w:bCs/>
      <w:sz w:val="20"/>
      <w:szCs w:val="20"/>
    </w:rPr>
  </w:style>
  <w:style w:type="paragraph" w:styleId="Revision">
    <w:name w:val="Revision"/>
    <w:hidden/>
    <w:uiPriority w:val="99"/>
    <w:semiHidden/>
    <w:rsid w:val="00AC7F3A"/>
    <w:pPr>
      <w:spacing w:after="0" w:line="240" w:lineRule="auto"/>
    </w:pPr>
  </w:style>
  <w:style w:type="paragraph" w:styleId="NormalWeb">
    <w:name w:val="Normal (Web)"/>
    <w:basedOn w:val="Normal"/>
    <w:uiPriority w:val="99"/>
    <w:unhideWhenUsed/>
    <w:rsid w:val="00FE3EA8"/>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521990"/>
    <w:rPr>
      <w:i/>
      <w:iCs/>
    </w:rPr>
  </w:style>
  <w:style w:type="paragraph" w:styleId="NoSpacing">
    <w:name w:val="No Spacing"/>
    <w:uiPriority w:val="1"/>
    <w:qFormat/>
    <w:rsid w:val="008A5D25"/>
    <w:pPr>
      <w:spacing w:after="0" w:line="240" w:lineRule="auto"/>
    </w:pPr>
  </w:style>
  <w:style w:type="character" w:customStyle="1" w:styleId="UnresolvedMention1">
    <w:name w:val="Unresolved Mention1"/>
    <w:basedOn w:val="DefaultParagraphFont"/>
    <w:uiPriority w:val="99"/>
    <w:semiHidden/>
    <w:unhideWhenUsed/>
    <w:rsid w:val="00124BA4"/>
    <w:rPr>
      <w:color w:val="808080"/>
      <w:shd w:val="clear" w:color="auto" w:fill="E6E6E6"/>
    </w:rPr>
  </w:style>
  <w:style w:type="character" w:styleId="FollowedHyperlink">
    <w:name w:val="FollowedHyperlink"/>
    <w:basedOn w:val="DefaultParagraphFont"/>
    <w:uiPriority w:val="99"/>
    <w:semiHidden/>
    <w:unhideWhenUsed/>
    <w:rsid w:val="00D365A9"/>
    <w:rPr>
      <w:color w:val="800080" w:themeColor="followedHyperlink"/>
      <w:u w:val="single"/>
    </w:rPr>
  </w:style>
  <w:style w:type="paragraph" w:styleId="ListParagraph">
    <w:name w:val="List Paragraph"/>
    <w:basedOn w:val="Normal"/>
    <w:uiPriority w:val="34"/>
    <w:qFormat/>
    <w:rsid w:val="00AF05E7"/>
    <w:pPr>
      <w:ind w:left="720"/>
      <w:contextualSpacing/>
    </w:pPr>
  </w:style>
  <w:style w:type="character" w:styleId="UnresolvedMention">
    <w:name w:val="Unresolved Mention"/>
    <w:basedOn w:val="DefaultParagraphFont"/>
    <w:uiPriority w:val="99"/>
    <w:semiHidden/>
    <w:unhideWhenUsed/>
    <w:rsid w:val="001A750E"/>
    <w:rPr>
      <w:color w:val="605E5C"/>
      <w:shd w:val="clear" w:color="auto" w:fill="E1DFDD"/>
    </w:rPr>
  </w:style>
  <w:style w:type="character" w:customStyle="1" w:styleId="normaltextrun">
    <w:name w:val="normaltextrun"/>
    <w:basedOn w:val="DefaultParagraphFont"/>
    <w:rsid w:val="00901F36"/>
  </w:style>
  <w:style w:type="character" w:customStyle="1" w:styleId="eop">
    <w:name w:val="eop"/>
    <w:basedOn w:val="DefaultParagraphFont"/>
    <w:rsid w:val="0090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992">
      <w:bodyDiv w:val="1"/>
      <w:marLeft w:val="0"/>
      <w:marRight w:val="0"/>
      <w:marTop w:val="0"/>
      <w:marBottom w:val="0"/>
      <w:divBdr>
        <w:top w:val="none" w:sz="0" w:space="0" w:color="auto"/>
        <w:left w:val="none" w:sz="0" w:space="0" w:color="auto"/>
        <w:bottom w:val="none" w:sz="0" w:space="0" w:color="auto"/>
        <w:right w:val="none" w:sz="0" w:space="0" w:color="auto"/>
      </w:divBdr>
    </w:div>
    <w:div w:id="1004093772">
      <w:bodyDiv w:val="1"/>
      <w:marLeft w:val="0"/>
      <w:marRight w:val="0"/>
      <w:marTop w:val="0"/>
      <w:marBottom w:val="0"/>
      <w:divBdr>
        <w:top w:val="none" w:sz="0" w:space="0" w:color="auto"/>
        <w:left w:val="none" w:sz="0" w:space="0" w:color="auto"/>
        <w:bottom w:val="none" w:sz="0" w:space="0" w:color="auto"/>
        <w:right w:val="none" w:sz="0" w:space="0" w:color="auto"/>
      </w:divBdr>
    </w:div>
    <w:div w:id="1309626618">
      <w:bodyDiv w:val="1"/>
      <w:marLeft w:val="0"/>
      <w:marRight w:val="0"/>
      <w:marTop w:val="0"/>
      <w:marBottom w:val="0"/>
      <w:divBdr>
        <w:top w:val="none" w:sz="0" w:space="0" w:color="auto"/>
        <w:left w:val="none" w:sz="0" w:space="0" w:color="auto"/>
        <w:bottom w:val="none" w:sz="0" w:space="0" w:color="auto"/>
        <w:right w:val="none" w:sz="0" w:space="0" w:color="auto"/>
      </w:divBdr>
    </w:div>
    <w:div w:id="1342856280">
      <w:bodyDiv w:val="1"/>
      <w:marLeft w:val="0"/>
      <w:marRight w:val="0"/>
      <w:marTop w:val="0"/>
      <w:marBottom w:val="0"/>
      <w:divBdr>
        <w:top w:val="none" w:sz="0" w:space="0" w:color="auto"/>
        <w:left w:val="none" w:sz="0" w:space="0" w:color="auto"/>
        <w:bottom w:val="none" w:sz="0" w:space="0" w:color="auto"/>
        <w:right w:val="none" w:sz="0" w:space="0" w:color="auto"/>
      </w:divBdr>
    </w:div>
    <w:div w:id="1560478349">
      <w:bodyDiv w:val="1"/>
      <w:marLeft w:val="0"/>
      <w:marRight w:val="0"/>
      <w:marTop w:val="0"/>
      <w:marBottom w:val="0"/>
      <w:divBdr>
        <w:top w:val="none" w:sz="0" w:space="0" w:color="auto"/>
        <w:left w:val="none" w:sz="0" w:space="0" w:color="auto"/>
        <w:bottom w:val="none" w:sz="0" w:space="0" w:color="auto"/>
        <w:right w:val="none" w:sz="0" w:space="0" w:color="auto"/>
      </w:divBdr>
    </w:div>
    <w:div w:id="1708018279">
      <w:bodyDiv w:val="1"/>
      <w:marLeft w:val="0"/>
      <w:marRight w:val="0"/>
      <w:marTop w:val="0"/>
      <w:marBottom w:val="0"/>
      <w:divBdr>
        <w:top w:val="none" w:sz="0" w:space="0" w:color="auto"/>
        <w:left w:val="none" w:sz="0" w:space="0" w:color="auto"/>
        <w:bottom w:val="none" w:sz="0" w:space="0" w:color="auto"/>
        <w:right w:val="none" w:sz="0" w:space="0" w:color="auto"/>
      </w:divBdr>
    </w:div>
    <w:div w:id="192698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06b57e-d9fd-43ca-8abc-ecaa7f70e25e">
      <Terms xmlns="http://schemas.microsoft.com/office/infopath/2007/PartnerControls"/>
    </lcf76f155ced4ddcb4097134ff3c332f>
    <TaxCatchAll xmlns="5a79d0ff-776d-43c6-a82e-18f81dcd86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620AA826E2AA4C9DEDC1D4E5E4EFB1" ma:contentTypeVersion="14" ma:contentTypeDescription="Create a new document." ma:contentTypeScope="" ma:versionID="04d40f65a9ce50f831b5955d174540bd">
  <xsd:schema xmlns:xsd="http://www.w3.org/2001/XMLSchema" xmlns:xs="http://www.w3.org/2001/XMLSchema" xmlns:p="http://schemas.microsoft.com/office/2006/metadata/properties" xmlns:ns2="1406b57e-d9fd-43ca-8abc-ecaa7f70e25e" xmlns:ns3="5a79d0ff-776d-43c6-a82e-18f81dcd866e" targetNamespace="http://schemas.microsoft.com/office/2006/metadata/properties" ma:root="true" ma:fieldsID="c401959896ad30492d0c5aee0d9c3ecb" ns2:_="" ns3:_="">
    <xsd:import namespace="1406b57e-d9fd-43ca-8abc-ecaa7f70e25e"/>
    <xsd:import namespace="5a79d0ff-776d-43c6-a82e-18f81dcd86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6b57e-d9fd-43ca-8abc-ecaa7f70e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5d9a569-59fd-440f-abb8-fdcbeb7a7aae"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9d0ff-776d-43c6-a82e-18f81dcd86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9bd6a60-57e6-400e-94f2-0e617e32f6a5}" ma:internalName="TaxCatchAll" ma:showField="CatchAllData" ma:web="5a79d0ff-776d-43c6-a82e-18f81dcd86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771E4-A5AB-4738-A804-CE20A47D8F12}">
  <ds:schemaRefs>
    <ds:schemaRef ds:uri="http://schemas.microsoft.com/sharepoint/v3/contenttype/forms"/>
  </ds:schemaRefs>
</ds:datastoreItem>
</file>

<file path=customXml/itemProps2.xml><?xml version="1.0" encoding="utf-8"?>
<ds:datastoreItem xmlns:ds="http://schemas.openxmlformats.org/officeDocument/2006/customXml" ds:itemID="{6A5D027E-75B9-49A6-B927-F9E7117F0404}">
  <ds:schemaRefs>
    <ds:schemaRef ds:uri="http://schemas.microsoft.com/office/2006/metadata/properties"/>
    <ds:schemaRef ds:uri="http://schemas.microsoft.com/office/infopath/2007/PartnerControls"/>
    <ds:schemaRef ds:uri="1406b57e-d9fd-43ca-8abc-ecaa7f70e25e"/>
    <ds:schemaRef ds:uri="5a79d0ff-776d-43c6-a82e-18f81dcd866e"/>
  </ds:schemaRefs>
</ds:datastoreItem>
</file>

<file path=customXml/itemProps3.xml><?xml version="1.0" encoding="utf-8"?>
<ds:datastoreItem xmlns:ds="http://schemas.openxmlformats.org/officeDocument/2006/customXml" ds:itemID="{53A0E650-D146-4F9E-A7C0-68BB2FECA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6b57e-d9fd-43ca-8abc-ecaa7f70e25e"/>
    <ds:schemaRef ds:uri="5a79d0ff-776d-43c6-a82e-18f81dcd8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B9D85F-BD33-464A-8473-6CCFA40F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May</dc:creator>
  <cp:keywords/>
  <cp:lastModifiedBy>Aleesha Griffin</cp:lastModifiedBy>
  <cp:revision>2</cp:revision>
  <cp:lastPrinted>2019-11-21T19:06:00Z</cp:lastPrinted>
  <dcterms:created xsi:type="dcterms:W3CDTF">2023-02-10T19:16:00Z</dcterms:created>
  <dcterms:modified xsi:type="dcterms:W3CDTF">2023-02-10T19:16:00Z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0x01010003620AA826E2AA4C9DEDC1D4E5E4EFB1</vt:lpwstr>
  </property>
  <property fmtid="{D5CDD505-2E9C-101B-9397-08002B2CF9AE}" pid="3" name="MediaServiceImageTags">
    <vt:lpwstr/>
  </property>
</Properties>
</file>