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2A674" w14:textId="0B3BF439" w:rsidR="00A12300" w:rsidRPr="00A2542C" w:rsidRDefault="000475B8" w:rsidP="00D7378C">
      <w:pPr>
        <w:spacing w:after="0"/>
        <w:rPr>
          <w:rFonts w:ascii="Arial" w:hAnsi="Arial" w:cs="Arial"/>
          <w:b/>
          <w:color w:val="000000" w:themeColor="text1"/>
          <w:sz w:val="28"/>
        </w:rPr>
      </w:pPr>
      <w:r w:rsidRPr="00A2542C">
        <w:rPr>
          <w:rFonts w:ascii="Arial" w:hAnsi="Arial" w:cs="Arial"/>
          <w:b/>
          <w:sz w:val="28"/>
        </w:rPr>
        <w:t xml:space="preserve">Hybrid AF™ Therapy: </w:t>
      </w:r>
      <w:r w:rsidR="00F7049A">
        <w:rPr>
          <w:rFonts w:ascii="Arial" w:hAnsi="Arial" w:cs="Arial"/>
          <w:b/>
          <w:sz w:val="28"/>
        </w:rPr>
        <w:t>There is now a minimally invasive treatment for patients with advanced Atrial Fibrillation</w:t>
      </w:r>
    </w:p>
    <w:p w14:paraId="7AF4D03F" w14:textId="77777777" w:rsidR="007B2E5F" w:rsidRPr="00A2542C" w:rsidRDefault="007B2E5F" w:rsidP="00D7378C">
      <w:pPr>
        <w:spacing w:after="0"/>
        <w:rPr>
          <w:rFonts w:ascii="Arial" w:hAnsi="Arial" w:cs="Arial"/>
        </w:rPr>
      </w:pPr>
    </w:p>
    <w:p w14:paraId="39BA7309" w14:textId="0A9F57BE" w:rsidR="003D5E37" w:rsidRPr="00B704C0" w:rsidRDefault="00A12300" w:rsidP="003D5E37">
      <w:pPr>
        <w:rPr>
          <w:rFonts w:ascii="Arial" w:hAnsi="Arial" w:cs="Arial"/>
        </w:rPr>
      </w:pPr>
      <w:r w:rsidRPr="00A2542C">
        <w:rPr>
          <w:rFonts w:ascii="Arial" w:hAnsi="Arial" w:cs="Arial"/>
        </w:rPr>
        <w:t>&lt;</w:t>
      </w:r>
      <w:r w:rsidR="00823840" w:rsidRPr="00A2542C">
        <w:rPr>
          <w:rFonts w:ascii="Arial" w:hAnsi="Arial" w:cs="Arial"/>
          <w:color w:val="00B0F0"/>
        </w:rPr>
        <w:t>INSERT HOSPITAL NAME</w:t>
      </w:r>
      <w:r w:rsidRPr="00A2542C">
        <w:rPr>
          <w:rFonts w:ascii="Arial" w:hAnsi="Arial" w:cs="Arial"/>
        </w:rPr>
        <w:t xml:space="preserve">&gt; is </w:t>
      </w:r>
      <w:r w:rsidR="00C26BD0">
        <w:rPr>
          <w:rFonts w:ascii="Arial" w:hAnsi="Arial" w:cs="Arial"/>
        </w:rPr>
        <w:t xml:space="preserve">proud to offer </w:t>
      </w:r>
      <w:r w:rsidRPr="00A2542C">
        <w:rPr>
          <w:rFonts w:ascii="Arial" w:hAnsi="Arial" w:cs="Arial"/>
        </w:rPr>
        <w:t>Hybrid AF Therapy</w:t>
      </w:r>
      <w:r w:rsidR="009B3BD2">
        <w:rPr>
          <w:rFonts w:ascii="Arial" w:hAnsi="Arial" w:cs="Arial"/>
        </w:rPr>
        <w:t>, a</w:t>
      </w:r>
      <w:r w:rsidR="00446B41">
        <w:rPr>
          <w:rFonts w:ascii="Arial" w:hAnsi="Arial" w:cs="Arial"/>
        </w:rPr>
        <w:t xml:space="preserve"> </w:t>
      </w:r>
      <w:r w:rsidR="00CA3A15">
        <w:rPr>
          <w:rFonts w:ascii="Arial" w:hAnsi="Arial" w:cs="Arial"/>
        </w:rPr>
        <w:t xml:space="preserve">minimally invasive </w:t>
      </w:r>
      <w:r w:rsidR="00446B41">
        <w:rPr>
          <w:rFonts w:ascii="Arial" w:hAnsi="Arial" w:cs="Arial"/>
        </w:rPr>
        <w:t xml:space="preserve">therapy for the </w:t>
      </w:r>
      <w:r w:rsidR="009B3BD2">
        <w:rPr>
          <w:rFonts w:ascii="Arial" w:hAnsi="Arial" w:cs="Arial"/>
        </w:rPr>
        <w:t xml:space="preserve">treatment of </w:t>
      </w:r>
      <w:r w:rsidRPr="00A2542C">
        <w:rPr>
          <w:rFonts w:ascii="Arial" w:hAnsi="Arial" w:cs="Arial"/>
        </w:rPr>
        <w:t xml:space="preserve">patients with </w:t>
      </w:r>
      <w:r w:rsidR="00597846">
        <w:rPr>
          <w:rFonts w:ascii="Arial" w:hAnsi="Arial" w:cs="Arial"/>
        </w:rPr>
        <w:t xml:space="preserve">advanced </w:t>
      </w:r>
      <w:r w:rsidR="00074146">
        <w:rPr>
          <w:rFonts w:ascii="Arial" w:hAnsi="Arial" w:cs="Arial"/>
        </w:rPr>
        <w:t>atrial fibrillation (Afib)</w:t>
      </w:r>
      <w:r w:rsidR="00F607DF">
        <w:rPr>
          <w:rFonts w:ascii="Arial" w:hAnsi="Arial" w:cs="Arial"/>
        </w:rPr>
        <w:t>, h</w:t>
      </w:r>
      <w:r w:rsidR="008F3E64" w:rsidRPr="00A2542C">
        <w:rPr>
          <w:rFonts w:ascii="Arial" w:hAnsi="Arial" w:cs="Arial"/>
        </w:rPr>
        <w:t>istorically</w:t>
      </w:r>
      <w:r w:rsidR="008B7FBE" w:rsidRPr="00A2542C">
        <w:rPr>
          <w:rFonts w:ascii="Arial" w:hAnsi="Arial" w:cs="Arial"/>
        </w:rPr>
        <w:t xml:space="preserve">, </w:t>
      </w:r>
      <w:r w:rsidR="00F607DF" w:rsidRPr="008A7181">
        <w:rPr>
          <w:rFonts w:ascii="Arial" w:hAnsi="Arial" w:cs="Arial"/>
          <w:u w:val="single"/>
        </w:rPr>
        <w:t>the most challenging patients suffering from atrial fibrillation.</w:t>
      </w:r>
      <w:r w:rsidR="00F607DF" w:rsidRPr="00B353E3">
        <w:rPr>
          <w:rFonts w:ascii="Arial" w:hAnsi="Arial" w:cs="Arial"/>
          <w:color w:val="FF0000"/>
        </w:rPr>
        <w:t xml:space="preserve">  </w:t>
      </w:r>
      <w:r w:rsidR="003D5E37" w:rsidRPr="00B704C0">
        <w:rPr>
          <w:rFonts w:ascii="Arial" w:hAnsi="Arial" w:cs="Arial"/>
        </w:rPr>
        <w:t>The Hybrid AF Therapy incorporates both epicardial ablation (outside of the heart) and endocardial ablation (inside the heart) procedures, compared to endocardial catheter ablation alone.</w:t>
      </w:r>
      <w:r w:rsidR="0074357C" w:rsidRPr="00B704C0">
        <w:rPr>
          <w:rFonts w:ascii="Arial" w:hAnsi="Arial" w:cs="Arial"/>
          <w:vertAlign w:val="superscript"/>
        </w:rPr>
        <w:t>1</w:t>
      </w:r>
      <w:r w:rsidR="003D5E37" w:rsidRPr="00B704C0">
        <w:rPr>
          <w:rFonts w:ascii="Arial" w:hAnsi="Arial" w:cs="Arial"/>
        </w:rPr>
        <w:t xml:space="preserve"> In this way, Hybrid AF Therapy targets </w:t>
      </w:r>
      <w:r w:rsidR="00AE2B48">
        <w:rPr>
          <w:rFonts w:ascii="Arial" w:hAnsi="Arial" w:cs="Arial"/>
        </w:rPr>
        <w:t xml:space="preserve">the </w:t>
      </w:r>
      <w:r w:rsidR="003D5E37" w:rsidRPr="00B704C0">
        <w:rPr>
          <w:rFonts w:ascii="Arial" w:hAnsi="Arial" w:cs="Arial"/>
        </w:rPr>
        <w:t xml:space="preserve">trigger </w:t>
      </w:r>
      <w:r w:rsidR="00AE2B48">
        <w:rPr>
          <w:rFonts w:ascii="Arial" w:hAnsi="Arial" w:cs="Arial"/>
        </w:rPr>
        <w:t xml:space="preserve">areas in </w:t>
      </w:r>
      <w:r w:rsidR="003D5E37" w:rsidRPr="00B704C0">
        <w:rPr>
          <w:rFonts w:ascii="Arial" w:hAnsi="Arial" w:cs="Arial"/>
        </w:rPr>
        <w:t>the heart where Afib originates.</w:t>
      </w:r>
    </w:p>
    <w:p w14:paraId="10128330" w14:textId="77777777" w:rsidR="009A7B7B" w:rsidRDefault="009A7B7B" w:rsidP="00D7378C">
      <w:pPr>
        <w:spacing w:after="0"/>
        <w:rPr>
          <w:rFonts w:ascii="Arial" w:hAnsi="Arial" w:cs="Arial"/>
          <w:b/>
          <w:u w:val="single"/>
        </w:rPr>
      </w:pPr>
    </w:p>
    <w:p w14:paraId="4650F9EC" w14:textId="24B252EF" w:rsidR="00A12300" w:rsidRPr="00A2542C" w:rsidRDefault="007065E7" w:rsidP="00D7378C">
      <w:pPr>
        <w:spacing w:after="0"/>
        <w:rPr>
          <w:rFonts w:ascii="Arial" w:hAnsi="Arial" w:cs="Arial"/>
          <w:b/>
          <w:u w:val="single"/>
        </w:rPr>
      </w:pPr>
      <w:r w:rsidRPr="00A2542C">
        <w:rPr>
          <w:rFonts w:ascii="Arial" w:hAnsi="Arial" w:cs="Arial"/>
          <w:b/>
          <w:u w:val="single"/>
        </w:rPr>
        <w:t>A</w:t>
      </w:r>
      <w:r w:rsidR="00F366EF" w:rsidRPr="00A2542C">
        <w:rPr>
          <w:rFonts w:ascii="Arial" w:hAnsi="Arial" w:cs="Arial"/>
          <w:b/>
          <w:u w:val="single"/>
        </w:rPr>
        <w:t xml:space="preserve">trial Fibrillation </w:t>
      </w:r>
      <w:r w:rsidR="00BF675D" w:rsidRPr="00A2542C">
        <w:rPr>
          <w:rFonts w:ascii="Arial" w:hAnsi="Arial" w:cs="Arial"/>
          <w:b/>
          <w:u w:val="single"/>
        </w:rPr>
        <w:t>I</w:t>
      </w:r>
      <w:r w:rsidR="00F366EF" w:rsidRPr="00A2542C">
        <w:rPr>
          <w:rFonts w:ascii="Arial" w:hAnsi="Arial" w:cs="Arial"/>
          <w:b/>
          <w:u w:val="single"/>
        </w:rPr>
        <w:t xml:space="preserve">s </w:t>
      </w:r>
      <w:r w:rsidR="00AF04DE">
        <w:rPr>
          <w:rFonts w:ascii="Arial" w:hAnsi="Arial" w:cs="Arial"/>
          <w:b/>
          <w:u w:val="single"/>
        </w:rPr>
        <w:t xml:space="preserve">A </w:t>
      </w:r>
      <w:r w:rsidRPr="00A2542C">
        <w:rPr>
          <w:rFonts w:ascii="Arial" w:hAnsi="Arial" w:cs="Arial"/>
          <w:b/>
          <w:u w:val="single"/>
        </w:rPr>
        <w:t xml:space="preserve">Growing </w:t>
      </w:r>
      <w:r w:rsidR="00BF675D" w:rsidRPr="00A2542C">
        <w:rPr>
          <w:rFonts w:ascii="Arial" w:hAnsi="Arial" w:cs="Arial"/>
          <w:b/>
          <w:u w:val="single"/>
        </w:rPr>
        <w:t xml:space="preserve">Health </w:t>
      </w:r>
      <w:r w:rsidR="00DA227F">
        <w:rPr>
          <w:rFonts w:ascii="Arial" w:hAnsi="Arial" w:cs="Arial"/>
          <w:b/>
          <w:u w:val="single"/>
        </w:rPr>
        <w:t>Concern</w:t>
      </w:r>
      <w:r w:rsidRPr="00A2542C">
        <w:rPr>
          <w:rFonts w:ascii="Arial" w:hAnsi="Arial" w:cs="Arial"/>
          <w:b/>
          <w:u w:val="single"/>
        </w:rPr>
        <w:t xml:space="preserve"> </w:t>
      </w:r>
    </w:p>
    <w:p w14:paraId="7DCF8361" w14:textId="4B117FED" w:rsidR="007269CD" w:rsidRDefault="00AE2B48" w:rsidP="00D7378C">
      <w:pPr>
        <w:spacing w:after="0"/>
        <w:rPr>
          <w:rFonts w:ascii="Arial" w:hAnsi="Arial" w:cs="Arial"/>
        </w:rPr>
      </w:pPr>
      <w:r>
        <w:rPr>
          <w:rFonts w:ascii="Arial" w:hAnsi="Arial" w:cs="Arial"/>
        </w:rPr>
        <w:t>A healthy heart</w:t>
      </w:r>
      <w:r w:rsidRPr="00A2542C">
        <w:rPr>
          <w:rFonts w:ascii="Arial" w:hAnsi="Arial" w:cs="Arial"/>
        </w:rPr>
        <w:t xml:space="preserve"> creates regular electrical signals that are essential for the heart to beat in a steady, rhythmic way, </w:t>
      </w:r>
      <w:r w:rsidR="005717E0">
        <w:rPr>
          <w:rFonts w:ascii="Arial" w:hAnsi="Arial" w:cs="Arial"/>
        </w:rPr>
        <w:t xml:space="preserve">allowing </w:t>
      </w:r>
      <w:r w:rsidR="006D38B0">
        <w:rPr>
          <w:rFonts w:ascii="Arial" w:hAnsi="Arial" w:cs="Arial"/>
        </w:rPr>
        <w:t>the heart to supply the body with blood</w:t>
      </w:r>
      <w:r w:rsidRPr="00A2542C">
        <w:rPr>
          <w:rFonts w:ascii="Arial" w:hAnsi="Arial" w:cs="Arial"/>
        </w:rPr>
        <w:t xml:space="preserve">. </w:t>
      </w:r>
      <w:r w:rsidR="005928C3">
        <w:rPr>
          <w:rFonts w:ascii="Arial" w:hAnsi="Arial" w:cs="Arial"/>
        </w:rPr>
        <w:t xml:space="preserve">Afib </w:t>
      </w:r>
      <w:r w:rsidR="005928C3" w:rsidRPr="00A2542C">
        <w:rPr>
          <w:rFonts w:ascii="Arial" w:hAnsi="Arial" w:cs="Arial"/>
        </w:rPr>
        <w:t xml:space="preserve">is an abnormal heart rhythm caused by erratic electrical signals in the heart. </w:t>
      </w:r>
    </w:p>
    <w:p w14:paraId="7A3EBF3E" w14:textId="77777777" w:rsidR="00E02ED0" w:rsidRPr="00A2542C" w:rsidRDefault="00E02ED0" w:rsidP="00D7378C">
      <w:pPr>
        <w:spacing w:after="0"/>
        <w:rPr>
          <w:rFonts w:ascii="Arial" w:hAnsi="Arial" w:cs="Arial"/>
        </w:rPr>
      </w:pPr>
    </w:p>
    <w:p w14:paraId="5417672B" w14:textId="4E185AC3" w:rsidR="00A12300" w:rsidRPr="00A2542C" w:rsidRDefault="00A22B9A" w:rsidP="00D7378C">
      <w:pPr>
        <w:spacing w:after="0"/>
        <w:rPr>
          <w:rFonts w:ascii="Arial" w:hAnsi="Arial" w:cs="Arial"/>
        </w:rPr>
      </w:pPr>
      <w:r w:rsidRPr="00A2542C">
        <w:rPr>
          <w:rFonts w:ascii="Arial" w:hAnsi="Arial" w:cs="Arial"/>
        </w:rPr>
        <w:t>A</w:t>
      </w:r>
      <w:r w:rsidR="00A8528E">
        <w:rPr>
          <w:rFonts w:ascii="Arial" w:hAnsi="Arial" w:cs="Arial"/>
        </w:rPr>
        <w:t>fib</w:t>
      </w:r>
      <w:r w:rsidR="00DE56BC">
        <w:rPr>
          <w:rFonts w:ascii="Arial" w:hAnsi="Arial" w:cs="Arial"/>
        </w:rPr>
        <w:t xml:space="preserve"> </w:t>
      </w:r>
      <w:r w:rsidR="00A12300" w:rsidRPr="00A2542C">
        <w:rPr>
          <w:rFonts w:ascii="Arial" w:hAnsi="Arial" w:cs="Arial"/>
        </w:rPr>
        <w:t xml:space="preserve">is the most commonly diagnosed arrhythmia in the United States. </w:t>
      </w:r>
      <w:r w:rsidR="00A330D0" w:rsidRPr="00A2542C">
        <w:rPr>
          <w:rFonts w:ascii="Arial" w:hAnsi="Arial" w:cs="Arial"/>
        </w:rPr>
        <w:t xml:space="preserve">In </w:t>
      </w:r>
      <w:r w:rsidR="00F607DF" w:rsidRPr="00A2542C">
        <w:rPr>
          <w:rFonts w:ascii="Arial" w:hAnsi="Arial" w:cs="Arial"/>
        </w:rPr>
        <w:t>fact,</w:t>
      </w:r>
      <w:r w:rsidR="00A330D0" w:rsidRPr="00A2542C">
        <w:rPr>
          <w:rFonts w:ascii="Arial" w:hAnsi="Arial" w:cs="Arial"/>
        </w:rPr>
        <w:t xml:space="preserve"> 1 in 4 adults over 40 will develop A</w:t>
      </w:r>
      <w:r w:rsidR="00DE56BC">
        <w:rPr>
          <w:rFonts w:ascii="Arial" w:hAnsi="Arial" w:cs="Arial"/>
        </w:rPr>
        <w:t>fib</w:t>
      </w:r>
      <w:r w:rsidR="00A330D0" w:rsidRPr="00A2542C">
        <w:rPr>
          <w:rFonts w:ascii="Arial" w:hAnsi="Arial" w:cs="Arial"/>
        </w:rPr>
        <w:t xml:space="preserve"> in their lifetime.</w:t>
      </w:r>
      <w:r w:rsidR="00E02ED0">
        <w:rPr>
          <w:rFonts w:ascii="Arial" w:hAnsi="Arial" w:cs="Arial"/>
          <w:vertAlign w:val="superscript"/>
        </w:rPr>
        <w:t xml:space="preserve">2 </w:t>
      </w:r>
      <w:r w:rsidR="00A330D0" w:rsidRPr="00A2542C">
        <w:rPr>
          <w:rFonts w:ascii="Arial" w:hAnsi="Arial" w:cs="Arial"/>
        </w:rPr>
        <w:t>A</w:t>
      </w:r>
      <w:r w:rsidR="00DE56BC">
        <w:rPr>
          <w:rFonts w:ascii="Arial" w:hAnsi="Arial" w:cs="Arial"/>
        </w:rPr>
        <w:t>fib</w:t>
      </w:r>
      <w:r w:rsidR="00A330D0" w:rsidRPr="00A2542C">
        <w:rPr>
          <w:rFonts w:ascii="Arial" w:hAnsi="Arial" w:cs="Arial"/>
        </w:rPr>
        <w:t xml:space="preserve"> affects over </w:t>
      </w:r>
      <w:r w:rsidR="005D578F">
        <w:rPr>
          <w:rFonts w:ascii="Arial" w:hAnsi="Arial" w:cs="Arial"/>
        </w:rPr>
        <w:t xml:space="preserve">59 </w:t>
      </w:r>
      <w:r w:rsidR="00A330D0" w:rsidRPr="00A2542C">
        <w:rPr>
          <w:rFonts w:ascii="Arial" w:hAnsi="Arial" w:cs="Arial"/>
        </w:rPr>
        <w:t>million people worldwide,</w:t>
      </w:r>
      <w:r w:rsidR="009F7028">
        <w:rPr>
          <w:rFonts w:ascii="Arial" w:hAnsi="Arial" w:cs="Arial"/>
          <w:vertAlign w:val="superscript"/>
        </w:rPr>
        <w:t>3</w:t>
      </w:r>
      <w:r w:rsidR="00A330D0" w:rsidRPr="00A2542C">
        <w:rPr>
          <w:rFonts w:ascii="Arial" w:hAnsi="Arial" w:cs="Arial"/>
        </w:rPr>
        <w:t xml:space="preserve"> and about </w:t>
      </w:r>
      <w:r w:rsidR="005D578F">
        <w:rPr>
          <w:rFonts w:ascii="Arial" w:hAnsi="Arial" w:cs="Arial"/>
        </w:rPr>
        <w:t>10</w:t>
      </w:r>
      <w:r w:rsidR="00A330D0" w:rsidRPr="00A2542C">
        <w:rPr>
          <w:rFonts w:ascii="Arial" w:hAnsi="Arial" w:cs="Arial"/>
        </w:rPr>
        <w:t xml:space="preserve"> million people in the U</w:t>
      </w:r>
      <w:r w:rsidR="00EE58AE" w:rsidRPr="00A2542C">
        <w:rPr>
          <w:rFonts w:ascii="Arial" w:hAnsi="Arial" w:cs="Arial"/>
        </w:rPr>
        <w:t xml:space="preserve">nited </w:t>
      </w:r>
      <w:r w:rsidR="00A330D0" w:rsidRPr="00A2542C">
        <w:rPr>
          <w:rFonts w:ascii="Arial" w:hAnsi="Arial" w:cs="Arial"/>
        </w:rPr>
        <w:t>S</w:t>
      </w:r>
      <w:r w:rsidR="00EE58AE" w:rsidRPr="00A2542C">
        <w:rPr>
          <w:rFonts w:ascii="Arial" w:hAnsi="Arial" w:cs="Arial"/>
        </w:rPr>
        <w:t>tates</w:t>
      </w:r>
      <w:r w:rsidR="00A330D0" w:rsidRPr="00A2542C">
        <w:rPr>
          <w:rFonts w:ascii="Arial" w:hAnsi="Arial" w:cs="Arial"/>
        </w:rPr>
        <w:t>.</w:t>
      </w:r>
      <w:r w:rsidR="00FA0F10">
        <w:rPr>
          <w:rFonts w:ascii="Arial" w:hAnsi="Arial" w:cs="Arial"/>
          <w:vertAlign w:val="superscript"/>
        </w:rPr>
        <w:t>4</w:t>
      </w:r>
      <w:r w:rsidR="00A330D0" w:rsidRPr="00A2542C">
        <w:rPr>
          <w:rFonts w:ascii="Arial" w:hAnsi="Arial" w:cs="Arial"/>
        </w:rPr>
        <w:t xml:space="preserve"> Approximately 45% </w:t>
      </w:r>
      <w:r w:rsidR="00243690" w:rsidRPr="00A2542C">
        <w:rPr>
          <w:rFonts w:ascii="Arial" w:hAnsi="Arial" w:cs="Arial"/>
        </w:rPr>
        <w:t xml:space="preserve">of </w:t>
      </w:r>
      <w:r w:rsidR="00A330D0" w:rsidRPr="00A2542C">
        <w:rPr>
          <w:rFonts w:ascii="Arial" w:hAnsi="Arial" w:cs="Arial"/>
        </w:rPr>
        <w:t>A</w:t>
      </w:r>
      <w:r w:rsidR="00DE56BC">
        <w:rPr>
          <w:rFonts w:ascii="Arial" w:hAnsi="Arial" w:cs="Arial"/>
        </w:rPr>
        <w:t xml:space="preserve">fib </w:t>
      </w:r>
      <w:r w:rsidR="00A330D0" w:rsidRPr="00A2542C">
        <w:rPr>
          <w:rFonts w:ascii="Arial" w:hAnsi="Arial" w:cs="Arial"/>
        </w:rPr>
        <w:t xml:space="preserve">patients have </w:t>
      </w:r>
      <w:r w:rsidR="00A8528E">
        <w:rPr>
          <w:rFonts w:ascii="Arial" w:hAnsi="Arial" w:cs="Arial"/>
        </w:rPr>
        <w:t>advanced</w:t>
      </w:r>
      <w:r w:rsidR="00A330D0" w:rsidRPr="00A2542C">
        <w:rPr>
          <w:rFonts w:ascii="Arial" w:hAnsi="Arial" w:cs="Arial"/>
        </w:rPr>
        <w:t xml:space="preserve"> A</w:t>
      </w:r>
      <w:r w:rsidR="00DE56BC">
        <w:rPr>
          <w:rFonts w:ascii="Arial" w:hAnsi="Arial" w:cs="Arial"/>
        </w:rPr>
        <w:t>fib</w:t>
      </w:r>
      <w:r w:rsidR="00A330D0" w:rsidRPr="00A2542C">
        <w:rPr>
          <w:rFonts w:ascii="Arial" w:hAnsi="Arial" w:cs="Arial"/>
        </w:rPr>
        <w:t xml:space="preserve">, affecting more than </w:t>
      </w:r>
      <w:r w:rsidR="00EE02F0">
        <w:rPr>
          <w:rFonts w:ascii="Arial" w:hAnsi="Arial" w:cs="Arial"/>
        </w:rPr>
        <w:t>4</w:t>
      </w:r>
      <w:r w:rsidR="00A330D0" w:rsidRPr="00A2542C">
        <w:rPr>
          <w:rFonts w:ascii="Arial" w:hAnsi="Arial" w:cs="Arial"/>
        </w:rPr>
        <w:t xml:space="preserve"> million patients in the U</w:t>
      </w:r>
      <w:r w:rsidR="00E445AC" w:rsidRPr="00A2542C">
        <w:rPr>
          <w:rFonts w:ascii="Arial" w:hAnsi="Arial" w:cs="Arial"/>
        </w:rPr>
        <w:t xml:space="preserve">nited </w:t>
      </w:r>
      <w:r w:rsidR="00A330D0" w:rsidRPr="00A2542C">
        <w:rPr>
          <w:rFonts w:ascii="Arial" w:hAnsi="Arial" w:cs="Arial"/>
        </w:rPr>
        <w:t>S</w:t>
      </w:r>
      <w:r w:rsidR="00E445AC" w:rsidRPr="00A2542C">
        <w:rPr>
          <w:rFonts w:ascii="Arial" w:hAnsi="Arial" w:cs="Arial"/>
        </w:rPr>
        <w:t>tates</w:t>
      </w:r>
      <w:r w:rsidR="00A330D0" w:rsidRPr="00A2542C">
        <w:rPr>
          <w:rFonts w:ascii="Arial" w:hAnsi="Arial" w:cs="Arial"/>
        </w:rPr>
        <w:t>.</w:t>
      </w:r>
      <w:r w:rsidR="00FA0F10">
        <w:rPr>
          <w:rFonts w:ascii="Arial" w:hAnsi="Arial" w:cs="Arial"/>
          <w:vertAlign w:val="superscript"/>
        </w:rPr>
        <w:t>4</w:t>
      </w:r>
      <w:r w:rsidR="00311E86" w:rsidRPr="00A2542C">
        <w:rPr>
          <w:rFonts w:ascii="Arial" w:hAnsi="Arial" w:cs="Arial"/>
        </w:rPr>
        <w:t xml:space="preserve"> </w:t>
      </w:r>
      <w:r w:rsidR="00123A9A" w:rsidRPr="00A2542C">
        <w:rPr>
          <w:rFonts w:ascii="Arial" w:hAnsi="Arial" w:cs="Arial"/>
        </w:rPr>
        <w:t xml:space="preserve"> </w:t>
      </w:r>
    </w:p>
    <w:p w14:paraId="42C84B73" w14:textId="77777777" w:rsidR="0002190E" w:rsidRPr="00A2542C" w:rsidRDefault="0002190E" w:rsidP="00D7378C">
      <w:pPr>
        <w:spacing w:after="0"/>
        <w:rPr>
          <w:rFonts w:ascii="Arial" w:hAnsi="Arial" w:cs="Arial"/>
        </w:rPr>
      </w:pPr>
    </w:p>
    <w:p w14:paraId="6A791D93" w14:textId="77777777" w:rsidR="009A7B7B" w:rsidRDefault="009A7B7B" w:rsidP="00D7378C">
      <w:pPr>
        <w:spacing w:after="0"/>
        <w:rPr>
          <w:rFonts w:ascii="Arial" w:hAnsi="Arial" w:cs="Arial"/>
          <w:b/>
          <w:u w:val="single"/>
        </w:rPr>
      </w:pPr>
    </w:p>
    <w:p w14:paraId="5FAD5931" w14:textId="313F7505" w:rsidR="0002190E" w:rsidRPr="00A2542C" w:rsidRDefault="0002190E" w:rsidP="00D7378C">
      <w:pPr>
        <w:spacing w:after="0"/>
        <w:rPr>
          <w:rFonts w:ascii="Arial" w:hAnsi="Arial" w:cs="Arial"/>
          <w:b/>
          <w:u w:val="single"/>
        </w:rPr>
      </w:pPr>
      <w:r w:rsidRPr="00A2542C">
        <w:rPr>
          <w:rFonts w:ascii="Arial" w:hAnsi="Arial" w:cs="Arial"/>
          <w:b/>
          <w:u w:val="single"/>
        </w:rPr>
        <w:t>Importance of Treatment</w:t>
      </w:r>
    </w:p>
    <w:p w14:paraId="18439614" w14:textId="4F12B80E" w:rsidR="0002190E" w:rsidRPr="00A2542C" w:rsidRDefault="0002190E" w:rsidP="00D7378C">
      <w:pPr>
        <w:spacing w:after="0"/>
        <w:rPr>
          <w:rFonts w:ascii="Arial" w:hAnsi="Arial" w:cs="Arial"/>
        </w:rPr>
      </w:pPr>
      <w:r w:rsidRPr="00A2542C">
        <w:rPr>
          <w:rFonts w:ascii="Arial" w:hAnsi="Arial" w:cs="Arial"/>
        </w:rPr>
        <w:t>A</w:t>
      </w:r>
      <w:r w:rsidR="00A8528E">
        <w:rPr>
          <w:rFonts w:ascii="Arial" w:hAnsi="Arial" w:cs="Arial"/>
        </w:rPr>
        <w:t>fib</w:t>
      </w:r>
      <w:r w:rsidRPr="00A2542C">
        <w:rPr>
          <w:rFonts w:ascii="Arial" w:hAnsi="Arial" w:cs="Arial"/>
        </w:rPr>
        <w:t xml:space="preserve"> is a progressive disease, </w:t>
      </w:r>
      <w:r w:rsidR="00756BDF">
        <w:rPr>
          <w:rFonts w:ascii="Arial" w:hAnsi="Arial" w:cs="Arial"/>
        </w:rPr>
        <w:t xml:space="preserve">the longer it remains untreated, the higher </w:t>
      </w:r>
      <w:r w:rsidR="00872EEB">
        <w:rPr>
          <w:rFonts w:ascii="Arial" w:hAnsi="Arial" w:cs="Arial"/>
        </w:rPr>
        <w:t xml:space="preserve">the </w:t>
      </w:r>
      <w:r w:rsidR="00756BDF">
        <w:rPr>
          <w:rFonts w:ascii="Arial" w:hAnsi="Arial" w:cs="Arial"/>
        </w:rPr>
        <w:t>risk for progressive disease</w:t>
      </w:r>
      <w:r w:rsidR="00825561">
        <w:rPr>
          <w:rFonts w:ascii="Arial" w:hAnsi="Arial" w:cs="Arial"/>
        </w:rPr>
        <w:t xml:space="preserve">, leading to </w:t>
      </w:r>
      <w:r w:rsidRPr="00A2542C">
        <w:rPr>
          <w:rFonts w:ascii="Arial" w:hAnsi="Arial" w:cs="Arial"/>
        </w:rPr>
        <w:t xml:space="preserve">other </w:t>
      </w:r>
      <w:r w:rsidR="00825561">
        <w:rPr>
          <w:rFonts w:ascii="Arial" w:hAnsi="Arial" w:cs="Arial"/>
        </w:rPr>
        <w:t xml:space="preserve">potential </w:t>
      </w:r>
      <w:r w:rsidRPr="00A2542C">
        <w:rPr>
          <w:rFonts w:ascii="Arial" w:hAnsi="Arial" w:cs="Arial"/>
        </w:rPr>
        <w:t xml:space="preserve">health </w:t>
      </w:r>
      <w:r w:rsidR="00825561">
        <w:rPr>
          <w:rFonts w:ascii="Arial" w:hAnsi="Arial" w:cs="Arial"/>
        </w:rPr>
        <w:t>concerns</w:t>
      </w:r>
      <w:r w:rsidRPr="00A2542C">
        <w:rPr>
          <w:rFonts w:ascii="Arial" w:hAnsi="Arial" w:cs="Arial"/>
        </w:rPr>
        <w:t>.</w:t>
      </w:r>
      <w:r w:rsidR="00CF1AE8">
        <w:rPr>
          <w:rFonts w:ascii="Arial" w:hAnsi="Arial" w:cs="Arial"/>
          <w:vertAlign w:val="superscript"/>
        </w:rPr>
        <w:t>5</w:t>
      </w:r>
      <w:r w:rsidRPr="00A2542C">
        <w:rPr>
          <w:rFonts w:ascii="Arial" w:hAnsi="Arial" w:cs="Arial"/>
        </w:rPr>
        <w:t xml:space="preserve"> Left untreated, </w:t>
      </w:r>
      <w:r w:rsidR="00F728BD" w:rsidRPr="00A2542C">
        <w:rPr>
          <w:rFonts w:ascii="Arial" w:hAnsi="Arial" w:cs="Arial"/>
        </w:rPr>
        <w:t>A</w:t>
      </w:r>
      <w:r w:rsidR="00402B81">
        <w:rPr>
          <w:rFonts w:ascii="Arial" w:hAnsi="Arial" w:cs="Arial"/>
        </w:rPr>
        <w:t>fib</w:t>
      </w:r>
      <w:r w:rsidRPr="00A2542C">
        <w:rPr>
          <w:rFonts w:ascii="Arial" w:hAnsi="Arial" w:cs="Arial"/>
        </w:rPr>
        <w:t xml:space="preserve"> </w:t>
      </w:r>
      <w:r w:rsidR="00D96B2B" w:rsidRPr="00A2542C">
        <w:rPr>
          <w:rFonts w:ascii="Arial" w:hAnsi="Arial" w:cs="Arial"/>
        </w:rPr>
        <w:t>is associated with:</w:t>
      </w:r>
    </w:p>
    <w:p w14:paraId="73E1389B" w14:textId="1DE53007" w:rsidR="0002190E" w:rsidRPr="00872EEB" w:rsidRDefault="0002190E" w:rsidP="00872EEB">
      <w:pPr>
        <w:pStyle w:val="ListParagraph"/>
        <w:numPr>
          <w:ilvl w:val="0"/>
          <w:numId w:val="13"/>
        </w:numPr>
        <w:spacing w:after="0"/>
        <w:rPr>
          <w:rFonts w:ascii="Arial" w:hAnsi="Arial" w:cs="Arial"/>
        </w:rPr>
      </w:pPr>
      <w:bookmarkStart w:id="0" w:name="_Hlk60663728"/>
      <w:r w:rsidRPr="00872EEB">
        <w:rPr>
          <w:rFonts w:ascii="Arial" w:hAnsi="Arial" w:cs="Arial"/>
          <w:b/>
          <w:bCs/>
        </w:rPr>
        <w:t>5x</w:t>
      </w:r>
      <w:r w:rsidRPr="00872EEB">
        <w:rPr>
          <w:rFonts w:ascii="Arial" w:hAnsi="Arial" w:cs="Arial"/>
          <w:b/>
          <w:sz w:val="28"/>
        </w:rPr>
        <w:t xml:space="preserve"> </w:t>
      </w:r>
      <w:r w:rsidRPr="00872EEB">
        <w:rPr>
          <w:rFonts w:ascii="Arial" w:hAnsi="Arial" w:cs="Arial"/>
        </w:rPr>
        <w:t>increase in stroke ris</w:t>
      </w:r>
      <w:r w:rsidR="00D96B2B" w:rsidRPr="00872EEB">
        <w:rPr>
          <w:rFonts w:ascii="Arial" w:hAnsi="Arial" w:cs="Arial"/>
        </w:rPr>
        <w:t>k</w:t>
      </w:r>
      <w:r w:rsidR="00184890" w:rsidRPr="00872EEB">
        <w:rPr>
          <w:rFonts w:ascii="Arial" w:hAnsi="Arial" w:cs="Arial"/>
          <w:vertAlign w:val="superscript"/>
        </w:rPr>
        <w:t>5</w:t>
      </w:r>
      <w:r w:rsidR="00D7632A" w:rsidRPr="00872EEB">
        <w:rPr>
          <w:rFonts w:ascii="Arial" w:hAnsi="Arial" w:cs="Arial"/>
        </w:rPr>
        <w:t xml:space="preserve"> </w:t>
      </w:r>
      <w:r w:rsidRPr="00872EEB">
        <w:rPr>
          <w:rFonts w:ascii="Arial" w:hAnsi="Arial" w:cs="Arial"/>
        </w:rPr>
        <w:t xml:space="preserve"> </w:t>
      </w:r>
    </w:p>
    <w:bookmarkEnd w:id="0"/>
    <w:p w14:paraId="7F9A2128" w14:textId="77777777" w:rsidR="00D32E1B" w:rsidRPr="00872EEB" w:rsidRDefault="0002190E" w:rsidP="00872EEB">
      <w:pPr>
        <w:pStyle w:val="ListParagraph"/>
        <w:numPr>
          <w:ilvl w:val="0"/>
          <w:numId w:val="13"/>
        </w:numPr>
        <w:spacing w:after="0"/>
        <w:rPr>
          <w:rFonts w:ascii="Arial" w:hAnsi="Arial" w:cs="Arial"/>
        </w:rPr>
      </w:pPr>
      <w:r w:rsidRPr="00872EEB">
        <w:rPr>
          <w:rFonts w:ascii="Arial" w:hAnsi="Arial" w:cs="Arial"/>
          <w:b/>
          <w:bCs/>
        </w:rPr>
        <w:t>5x</w:t>
      </w:r>
      <w:r w:rsidRPr="00872EEB">
        <w:rPr>
          <w:rFonts w:ascii="Arial" w:hAnsi="Arial" w:cs="Arial"/>
          <w:b/>
        </w:rPr>
        <w:t xml:space="preserve"> </w:t>
      </w:r>
      <w:r w:rsidRPr="00872EEB">
        <w:rPr>
          <w:rFonts w:ascii="Arial" w:hAnsi="Arial" w:cs="Arial"/>
        </w:rPr>
        <w:t>increase in heart failure developmen</w:t>
      </w:r>
      <w:r w:rsidR="00D96B2B" w:rsidRPr="00872EEB">
        <w:rPr>
          <w:rFonts w:ascii="Arial" w:hAnsi="Arial" w:cs="Arial"/>
        </w:rPr>
        <w:t>t</w:t>
      </w:r>
      <w:r w:rsidR="00184890" w:rsidRPr="00872EEB">
        <w:rPr>
          <w:rFonts w:ascii="Arial" w:hAnsi="Arial" w:cs="Arial"/>
          <w:vertAlign w:val="superscript"/>
        </w:rPr>
        <w:t>6</w:t>
      </w:r>
      <w:r w:rsidR="00D7632A" w:rsidRPr="00872EEB">
        <w:rPr>
          <w:rFonts w:ascii="Arial" w:hAnsi="Arial" w:cs="Arial"/>
        </w:rPr>
        <w:t xml:space="preserve"> </w:t>
      </w:r>
    </w:p>
    <w:p w14:paraId="22458D1E" w14:textId="5540BEA0" w:rsidR="0002190E" w:rsidRPr="00872EEB" w:rsidRDefault="00D32E1B" w:rsidP="00872EEB">
      <w:pPr>
        <w:pStyle w:val="ListParagraph"/>
        <w:numPr>
          <w:ilvl w:val="0"/>
          <w:numId w:val="13"/>
        </w:numPr>
        <w:spacing w:after="0"/>
        <w:rPr>
          <w:rFonts w:ascii="Arial" w:hAnsi="Arial" w:cs="Arial"/>
        </w:rPr>
      </w:pPr>
      <w:r w:rsidRPr="00872EEB">
        <w:rPr>
          <w:rFonts w:ascii="Arial" w:hAnsi="Arial" w:cs="Arial"/>
          <w:b/>
          <w:bCs/>
        </w:rPr>
        <w:t>3x</w:t>
      </w:r>
      <w:r w:rsidRPr="00872EEB">
        <w:rPr>
          <w:rFonts w:ascii="Arial" w:hAnsi="Arial" w:cs="Arial"/>
        </w:rPr>
        <w:t xml:space="preserve"> increase in dementia</w:t>
      </w:r>
      <w:r w:rsidRPr="00872EEB">
        <w:rPr>
          <w:rFonts w:ascii="Arial" w:hAnsi="Arial" w:cs="Arial"/>
          <w:vertAlign w:val="superscript"/>
        </w:rPr>
        <w:t>7</w:t>
      </w:r>
      <w:r w:rsidR="0002190E" w:rsidRPr="00872EEB">
        <w:rPr>
          <w:rFonts w:ascii="Arial" w:hAnsi="Arial" w:cs="Arial"/>
        </w:rPr>
        <w:t xml:space="preserve"> </w:t>
      </w:r>
    </w:p>
    <w:p w14:paraId="30326387" w14:textId="77777777" w:rsidR="00FD126B" w:rsidRDefault="00FD126B" w:rsidP="00D7378C">
      <w:pPr>
        <w:spacing w:after="0"/>
        <w:rPr>
          <w:rFonts w:ascii="Arial" w:hAnsi="Arial" w:cs="Arial"/>
        </w:rPr>
      </w:pPr>
    </w:p>
    <w:p w14:paraId="36B01DD9" w14:textId="43DDD49D" w:rsidR="00DD177E" w:rsidRPr="00A2542C" w:rsidRDefault="002D0715" w:rsidP="00D7378C">
      <w:pPr>
        <w:spacing w:after="0"/>
        <w:rPr>
          <w:rFonts w:ascii="Arial" w:hAnsi="Arial" w:cs="Arial"/>
        </w:rPr>
      </w:pPr>
      <w:r w:rsidRPr="00A2542C">
        <w:rPr>
          <w:rFonts w:ascii="Arial" w:hAnsi="Arial" w:cs="Arial"/>
        </w:rPr>
        <w:t>A</w:t>
      </w:r>
      <w:r w:rsidR="00DD177E" w:rsidRPr="00A2542C">
        <w:rPr>
          <w:rFonts w:ascii="Arial" w:hAnsi="Arial" w:cs="Arial"/>
        </w:rPr>
        <w:t>trial fibrillation</w:t>
      </w:r>
      <w:r w:rsidRPr="00A2542C">
        <w:rPr>
          <w:rFonts w:ascii="Arial" w:hAnsi="Arial" w:cs="Arial"/>
        </w:rPr>
        <w:t xml:space="preserve"> also</w:t>
      </w:r>
      <w:r w:rsidR="00DD177E" w:rsidRPr="00A2542C">
        <w:rPr>
          <w:rFonts w:ascii="Arial" w:hAnsi="Arial" w:cs="Arial"/>
        </w:rPr>
        <w:t xml:space="preserve"> increase</w:t>
      </w:r>
      <w:r w:rsidR="00C32DD6" w:rsidRPr="00A2542C">
        <w:rPr>
          <w:rFonts w:ascii="Arial" w:hAnsi="Arial" w:cs="Arial"/>
        </w:rPr>
        <w:t>s</w:t>
      </w:r>
      <w:r w:rsidR="00DD177E" w:rsidRPr="00A2542C">
        <w:rPr>
          <w:rFonts w:ascii="Arial" w:hAnsi="Arial" w:cs="Arial"/>
        </w:rPr>
        <w:t xml:space="preserve"> risk for:</w:t>
      </w:r>
    </w:p>
    <w:p w14:paraId="37E4A235" w14:textId="0AAD1891" w:rsidR="00DD177E" w:rsidRPr="00A2542C" w:rsidRDefault="00DD177E" w:rsidP="00D7378C">
      <w:pPr>
        <w:pStyle w:val="ListParagraph"/>
        <w:numPr>
          <w:ilvl w:val="0"/>
          <w:numId w:val="5"/>
        </w:numPr>
        <w:spacing w:after="0"/>
        <w:rPr>
          <w:rFonts w:ascii="Arial" w:hAnsi="Arial" w:cs="Arial"/>
        </w:rPr>
      </w:pPr>
      <w:r w:rsidRPr="00A2542C">
        <w:rPr>
          <w:rFonts w:ascii="Arial" w:hAnsi="Arial" w:cs="Arial"/>
        </w:rPr>
        <w:t>Chronic fatigue</w:t>
      </w:r>
    </w:p>
    <w:p w14:paraId="2D943045" w14:textId="757AD3AE" w:rsidR="00DD177E" w:rsidRPr="00A2542C" w:rsidRDefault="00DD177E" w:rsidP="00D7378C">
      <w:pPr>
        <w:pStyle w:val="ListParagraph"/>
        <w:numPr>
          <w:ilvl w:val="0"/>
          <w:numId w:val="5"/>
        </w:numPr>
        <w:spacing w:after="0"/>
        <w:rPr>
          <w:rFonts w:ascii="Arial" w:hAnsi="Arial" w:cs="Arial"/>
        </w:rPr>
      </w:pPr>
      <w:r w:rsidRPr="00A2542C">
        <w:rPr>
          <w:rFonts w:ascii="Arial" w:hAnsi="Arial" w:cs="Arial"/>
        </w:rPr>
        <w:t>Decreased activity levels</w:t>
      </w:r>
    </w:p>
    <w:p w14:paraId="0417A849" w14:textId="69265CB8" w:rsidR="00DD177E" w:rsidRPr="00A2542C" w:rsidRDefault="00C63534" w:rsidP="00D7378C">
      <w:pPr>
        <w:pStyle w:val="ListParagraph"/>
        <w:numPr>
          <w:ilvl w:val="0"/>
          <w:numId w:val="5"/>
        </w:numPr>
        <w:spacing w:after="0"/>
        <w:rPr>
          <w:rFonts w:ascii="Arial" w:hAnsi="Arial" w:cs="Arial"/>
        </w:rPr>
      </w:pPr>
      <w:r w:rsidRPr="2EF9A5BD">
        <w:rPr>
          <w:rFonts w:ascii="Arial" w:hAnsi="Arial" w:cs="Arial"/>
        </w:rPr>
        <w:t>Diminished quality of life</w:t>
      </w:r>
    </w:p>
    <w:p w14:paraId="425FEC63" w14:textId="102530B5" w:rsidR="2EF9A5BD" w:rsidRDefault="2EF9A5BD" w:rsidP="2EF9A5BD">
      <w:pPr>
        <w:spacing w:after="0"/>
        <w:rPr>
          <w:rFonts w:ascii="Arial" w:hAnsi="Arial" w:cs="Arial"/>
        </w:rPr>
      </w:pPr>
    </w:p>
    <w:p w14:paraId="7CED8F3D" w14:textId="0A15B662" w:rsidR="00D7378C" w:rsidRPr="00A2542C" w:rsidRDefault="00D7378C" w:rsidP="00D7378C">
      <w:pPr>
        <w:spacing w:after="0"/>
        <w:rPr>
          <w:rFonts w:ascii="Arial" w:hAnsi="Arial" w:cs="Arial"/>
          <w:b/>
        </w:rPr>
      </w:pPr>
    </w:p>
    <w:p w14:paraId="362D3236" w14:textId="77777777" w:rsidR="00F607DF" w:rsidRDefault="00F607DF" w:rsidP="000A4C6B">
      <w:pPr>
        <w:spacing w:after="0"/>
        <w:rPr>
          <w:rFonts w:ascii="Arial" w:hAnsi="Arial" w:cs="Arial"/>
          <w:b/>
          <w:u w:val="single"/>
        </w:rPr>
      </w:pPr>
      <w:bookmarkStart w:id="1" w:name="_Hlk59183211"/>
    </w:p>
    <w:p w14:paraId="44087C1D" w14:textId="77777777" w:rsidR="00F607DF" w:rsidRDefault="00F607DF" w:rsidP="000A4C6B">
      <w:pPr>
        <w:spacing w:after="0"/>
        <w:rPr>
          <w:rFonts w:ascii="Arial" w:hAnsi="Arial" w:cs="Arial"/>
          <w:b/>
          <w:u w:val="single"/>
        </w:rPr>
      </w:pPr>
    </w:p>
    <w:p w14:paraId="30CAB13D" w14:textId="77777777" w:rsidR="00F607DF" w:rsidRDefault="00F607DF" w:rsidP="000A4C6B">
      <w:pPr>
        <w:spacing w:after="0"/>
        <w:rPr>
          <w:rFonts w:ascii="Arial" w:hAnsi="Arial" w:cs="Arial"/>
          <w:b/>
          <w:u w:val="single"/>
        </w:rPr>
      </w:pPr>
    </w:p>
    <w:p w14:paraId="34460213" w14:textId="77777777" w:rsidR="00F607DF" w:rsidRDefault="00F607DF" w:rsidP="000A4C6B">
      <w:pPr>
        <w:spacing w:after="0"/>
        <w:rPr>
          <w:rFonts w:ascii="Arial" w:hAnsi="Arial" w:cs="Arial"/>
          <w:b/>
          <w:u w:val="single"/>
        </w:rPr>
      </w:pPr>
    </w:p>
    <w:p w14:paraId="7CDD0524" w14:textId="77777777" w:rsidR="00F607DF" w:rsidRDefault="00F607DF" w:rsidP="000A4C6B">
      <w:pPr>
        <w:spacing w:after="0"/>
        <w:rPr>
          <w:rFonts w:ascii="Arial" w:hAnsi="Arial" w:cs="Arial"/>
          <w:b/>
          <w:u w:val="single"/>
        </w:rPr>
      </w:pPr>
    </w:p>
    <w:p w14:paraId="4C7FE529" w14:textId="77777777" w:rsidR="008A7181" w:rsidRDefault="008A7181" w:rsidP="000A4C6B">
      <w:pPr>
        <w:spacing w:after="0"/>
        <w:rPr>
          <w:rFonts w:ascii="Arial" w:hAnsi="Arial" w:cs="Arial"/>
          <w:b/>
          <w:u w:val="single"/>
        </w:rPr>
      </w:pPr>
    </w:p>
    <w:p w14:paraId="1B2AC65E" w14:textId="77777777" w:rsidR="008A7181" w:rsidRDefault="008A7181" w:rsidP="000A4C6B">
      <w:pPr>
        <w:spacing w:after="0"/>
        <w:rPr>
          <w:rFonts w:ascii="Arial" w:hAnsi="Arial" w:cs="Arial"/>
          <w:b/>
          <w:u w:val="single"/>
        </w:rPr>
      </w:pPr>
    </w:p>
    <w:p w14:paraId="1181BAE7" w14:textId="77777777" w:rsidR="008A7181" w:rsidRDefault="008A7181" w:rsidP="000A4C6B">
      <w:pPr>
        <w:spacing w:after="0"/>
        <w:rPr>
          <w:rFonts w:ascii="Arial" w:hAnsi="Arial" w:cs="Arial"/>
          <w:b/>
          <w:u w:val="single"/>
        </w:rPr>
      </w:pPr>
    </w:p>
    <w:p w14:paraId="4D1AA461" w14:textId="77777777" w:rsidR="008A7181" w:rsidRDefault="008A7181" w:rsidP="000A4C6B">
      <w:pPr>
        <w:spacing w:after="0"/>
        <w:rPr>
          <w:rFonts w:ascii="Arial" w:hAnsi="Arial" w:cs="Arial"/>
          <w:b/>
          <w:u w:val="single"/>
        </w:rPr>
      </w:pPr>
    </w:p>
    <w:p w14:paraId="6B0E51FE" w14:textId="77777777" w:rsidR="00290E2C" w:rsidRDefault="00290E2C" w:rsidP="000A4C6B">
      <w:pPr>
        <w:spacing w:after="0"/>
        <w:rPr>
          <w:rFonts w:ascii="Arial" w:hAnsi="Arial" w:cs="Arial"/>
          <w:b/>
          <w:u w:val="single"/>
        </w:rPr>
      </w:pPr>
    </w:p>
    <w:p w14:paraId="6E39EA4E" w14:textId="77777777" w:rsidR="00A94BED" w:rsidRDefault="00A94BED" w:rsidP="000A4C6B">
      <w:pPr>
        <w:spacing w:after="0"/>
        <w:rPr>
          <w:rFonts w:ascii="Arial" w:hAnsi="Arial" w:cs="Arial"/>
          <w:b/>
          <w:u w:val="single"/>
        </w:rPr>
      </w:pPr>
    </w:p>
    <w:p w14:paraId="7DE4C75D" w14:textId="77777777" w:rsidR="00A94BED" w:rsidRDefault="00A94BED" w:rsidP="000A4C6B">
      <w:pPr>
        <w:spacing w:after="0"/>
        <w:rPr>
          <w:rFonts w:ascii="Arial" w:hAnsi="Arial" w:cs="Arial"/>
          <w:b/>
          <w:u w:val="single"/>
        </w:rPr>
      </w:pPr>
    </w:p>
    <w:p w14:paraId="294D3735" w14:textId="3EDEA174" w:rsidR="004D4A0B" w:rsidRDefault="007065E7" w:rsidP="000A4C6B">
      <w:pPr>
        <w:spacing w:after="0"/>
        <w:rPr>
          <w:rFonts w:ascii="Arial" w:hAnsi="Arial" w:cs="Arial"/>
          <w:b/>
          <w:u w:val="single"/>
        </w:rPr>
      </w:pPr>
      <w:r w:rsidRPr="00A2542C">
        <w:rPr>
          <w:rFonts w:ascii="Arial" w:hAnsi="Arial" w:cs="Arial"/>
          <w:b/>
          <w:u w:val="single"/>
        </w:rPr>
        <w:lastRenderedPageBreak/>
        <w:t>The Stages and Symptoms of Atrial Fibrillation</w:t>
      </w:r>
    </w:p>
    <w:p w14:paraId="1B82FC76" w14:textId="77777777" w:rsidR="00484A4F" w:rsidRDefault="00484A4F" w:rsidP="000A4C6B">
      <w:pPr>
        <w:spacing w:after="0"/>
        <w:rPr>
          <w:rFonts w:ascii="Arial" w:hAnsi="Arial" w:cs="Arial"/>
          <w:b/>
          <w:u w:val="single"/>
        </w:rPr>
      </w:pPr>
    </w:p>
    <w:p w14:paraId="3115C84B" w14:textId="77777777" w:rsidR="00484A4F" w:rsidRDefault="00484A4F" w:rsidP="000A4C6B">
      <w:pPr>
        <w:spacing w:after="0"/>
        <w:rPr>
          <w:rFonts w:ascii="Arial" w:hAnsi="Arial" w:cs="Arial"/>
          <w:b/>
          <w:u w:val="single"/>
        </w:rPr>
      </w:pPr>
    </w:p>
    <w:p w14:paraId="6C82373B" w14:textId="22185A56" w:rsidR="00320175" w:rsidRDefault="00484A4F" w:rsidP="000A4C6B">
      <w:pPr>
        <w:spacing w:after="0"/>
        <w:rPr>
          <w:rFonts w:ascii="Arial" w:hAnsi="Arial" w:cs="Arial"/>
          <w:b/>
          <w:u w:val="single"/>
        </w:rPr>
      </w:pPr>
      <w:r>
        <w:rPr>
          <w:rFonts w:ascii="Arial" w:hAnsi="Arial" w:cs="Arial"/>
          <w:b/>
          <w:u w:val="single"/>
        </w:rPr>
        <w:tab/>
      </w:r>
      <w:r w:rsidR="00717B5B">
        <w:rPr>
          <w:rFonts w:ascii="Arial" w:hAnsi="Arial" w:cs="Arial"/>
          <w:b/>
          <w:u w:val="single"/>
        </w:rPr>
        <w:t>Early Stage Afib</w:t>
      </w:r>
      <w:r w:rsidR="00717B5B">
        <w:rPr>
          <w:rFonts w:ascii="Arial" w:hAnsi="Arial" w:cs="Arial"/>
          <w:b/>
          <w:u w:val="single"/>
        </w:rPr>
        <w:tab/>
      </w:r>
      <w:r w:rsidR="00717B5B">
        <w:rPr>
          <w:rFonts w:ascii="Arial" w:hAnsi="Arial" w:cs="Arial"/>
          <w:b/>
          <w:u w:val="single"/>
        </w:rPr>
        <w:tab/>
      </w:r>
      <w:r w:rsidR="00717B5B">
        <w:rPr>
          <w:rFonts w:ascii="Arial" w:hAnsi="Arial" w:cs="Arial"/>
          <w:b/>
          <w:u w:val="single"/>
        </w:rPr>
        <w:tab/>
        <w:t>Advanced Stage Afib</w:t>
      </w:r>
      <w:r w:rsidR="00717B5B">
        <w:rPr>
          <w:rFonts w:ascii="Arial" w:hAnsi="Arial" w:cs="Arial"/>
          <w:b/>
          <w:u w:val="single"/>
        </w:rPr>
        <w:tab/>
      </w:r>
      <w:r w:rsidR="00717B5B">
        <w:rPr>
          <w:rFonts w:ascii="Arial" w:hAnsi="Arial" w:cs="Arial"/>
          <w:b/>
          <w:u w:val="single"/>
        </w:rPr>
        <w:tab/>
      </w:r>
      <w:r w:rsidR="00717B5B">
        <w:rPr>
          <w:rFonts w:ascii="Arial" w:hAnsi="Arial" w:cs="Arial"/>
          <w:b/>
          <w:u w:val="single"/>
        </w:rPr>
        <w:tab/>
      </w:r>
      <w:r w:rsidR="00717B5B">
        <w:rPr>
          <w:rFonts w:ascii="Arial" w:hAnsi="Arial" w:cs="Arial"/>
          <w:b/>
          <w:u w:val="single"/>
        </w:rPr>
        <w:tab/>
      </w:r>
    </w:p>
    <w:p w14:paraId="0A55B151" w14:textId="7A2C49DA" w:rsidR="00320175" w:rsidRPr="000A4C6B" w:rsidRDefault="00484A4F" w:rsidP="000A4C6B">
      <w:pPr>
        <w:spacing w:after="0"/>
        <w:rPr>
          <w:rFonts w:ascii="Arial" w:hAnsi="Arial" w:cs="Arial"/>
          <w:b/>
          <w:u w:val="single"/>
        </w:rPr>
      </w:pPr>
      <w:r w:rsidRPr="00484A4F">
        <w:rPr>
          <w:rFonts w:ascii="Arial" w:hAnsi="Arial" w:cs="Arial"/>
          <w:b/>
          <w:noProof/>
          <w:u w:val="single"/>
        </w:rPr>
        <w:drawing>
          <wp:inline distT="0" distB="0" distL="0" distR="0" wp14:anchorId="101A399E" wp14:editId="31914108">
            <wp:extent cx="5943600" cy="454660"/>
            <wp:effectExtent l="0" t="0" r="0" b="2540"/>
            <wp:docPr id="7" name="Picture 6">
              <a:extLst xmlns:a="http://schemas.openxmlformats.org/drawingml/2006/main">
                <a:ext uri="{FF2B5EF4-FFF2-40B4-BE49-F238E27FC236}">
                  <a16:creationId xmlns:a16="http://schemas.microsoft.com/office/drawing/2014/main" id="{80FB1117-9A70-B4B2-4750-C2CE109C3C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80FB1117-9A70-B4B2-4750-C2CE109C3C5D}"/>
                        </a:ext>
                      </a:extLst>
                    </pic:cNvPr>
                    <pic:cNvPicPr>
                      <a:picLocks noChangeAspect="1"/>
                    </pic:cNvPicPr>
                  </pic:nvPicPr>
                  <pic:blipFill>
                    <a:blip r:embed="rId10"/>
                    <a:stretch>
                      <a:fillRect/>
                    </a:stretch>
                  </pic:blipFill>
                  <pic:spPr>
                    <a:xfrm>
                      <a:off x="0" y="0"/>
                      <a:ext cx="5943600" cy="454660"/>
                    </a:xfrm>
                    <a:prstGeom prst="rect">
                      <a:avLst/>
                    </a:prstGeom>
                  </pic:spPr>
                </pic:pic>
              </a:graphicData>
            </a:graphic>
          </wp:inline>
        </w:drawing>
      </w:r>
    </w:p>
    <w:p w14:paraId="55B34AA7" w14:textId="4E2385C6" w:rsidR="007065E7" w:rsidRPr="00A2542C" w:rsidRDefault="007065E7" w:rsidP="00D7378C">
      <w:pPr>
        <w:spacing w:after="0"/>
        <w:rPr>
          <w:rFonts w:ascii="Arial" w:hAnsi="Arial" w:cs="Arial"/>
          <w:b/>
        </w:rPr>
      </w:pPr>
    </w:p>
    <w:bookmarkEnd w:id="1"/>
    <w:p w14:paraId="5A43D5FD" w14:textId="5F56C5E8" w:rsidR="007065E7" w:rsidRPr="00A2542C" w:rsidRDefault="007065E7" w:rsidP="00D7378C">
      <w:pPr>
        <w:spacing w:after="0"/>
        <w:rPr>
          <w:rFonts w:ascii="Arial" w:hAnsi="Arial" w:cs="Arial"/>
          <w:color w:val="000000" w:themeColor="text1"/>
        </w:rPr>
      </w:pPr>
      <w:r w:rsidRPr="00A2542C">
        <w:rPr>
          <w:rFonts w:ascii="Arial" w:hAnsi="Arial" w:cs="Arial"/>
          <w:color w:val="000000" w:themeColor="text1"/>
        </w:rPr>
        <w:t xml:space="preserve">Symptoms of paroxysmal </w:t>
      </w:r>
      <w:r w:rsidR="006B5BF3">
        <w:rPr>
          <w:rFonts w:ascii="Arial" w:hAnsi="Arial" w:cs="Arial"/>
          <w:color w:val="000000" w:themeColor="text1"/>
        </w:rPr>
        <w:t>Afib</w:t>
      </w:r>
      <w:r w:rsidRPr="00A2542C">
        <w:rPr>
          <w:rFonts w:ascii="Arial" w:hAnsi="Arial" w:cs="Arial"/>
          <w:color w:val="000000" w:themeColor="text1"/>
        </w:rPr>
        <w:t xml:space="preserve"> include:</w:t>
      </w:r>
    </w:p>
    <w:p w14:paraId="77752545" w14:textId="478B956D" w:rsidR="007065E7" w:rsidRPr="00A2542C" w:rsidRDefault="007065E7" w:rsidP="00D7378C">
      <w:pPr>
        <w:pStyle w:val="ListParagraph"/>
        <w:numPr>
          <w:ilvl w:val="0"/>
          <w:numId w:val="2"/>
        </w:numPr>
        <w:spacing w:after="0" w:line="240" w:lineRule="auto"/>
        <w:rPr>
          <w:rFonts w:ascii="Arial" w:hAnsi="Arial" w:cs="Arial"/>
          <w:color w:val="000000" w:themeColor="text1"/>
        </w:rPr>
      </w:pPr>
      <w:r w:rsidRPr="00A2542C">
        <w:rPr>
          <w:rFonts w:ascii="Arial" w:hAnsi="Arial" w:cs="Arial"/>
          <w:color w:val="000000" w:themeColor="text1"/>
        </w:rPr>
        <w:t>Palpitations</w:t>
      </w:r>
    </w:p>
    <w:p w14:paraId="6423CA84" w14:textId="1A3F869E" w:rsidR="007065E7" w:rsidRPr="00A2542C" w:rsidRDefault="007065E7" w:rsidP="00D7378C">
      <w:pPr>
        <w:pStyle w:val="ListParagraph"/>
        <w:numPr>
          <w:ilvl w:val="0"/>
          <w:numId w:val="2"/>
        </w:numPr>
        <w:spacing w:after="0" w:line="240" w:lineRule="auto"/>
        <w:rPr>
          <w:rFonts w:ascii="Arial" w:hAnsi="Arial" w:cs="Arial"/>
          <w:color w:val="000000" w:themeColor="text1"/>
        </w:rPr>
      </w:pPr>
      <w:r w:rsidRPr="00A2542C">
        <w:rPr>
          <w:rFonts w:ascii="Arial" w:hAnsi="Arial" w:cs="Arial"/>
          <w:color w:val="000000" w:themeColor="text1"/>
        </w:rPr>
        <w:t>Fluttering feeling in the chest</w:t>
      </w:r>
    </w:p>
    <w:p w14:paraId="4C1D0CEF" w14:textId="04DD704F" w:rsidR="007065E7" w:rsidRPr="00A2542C" w:rsidRDefault="007065E7" w:rsidP="00D7378C">
      <w:pPr>
        <w:pStyle w:val="ListParagraph"/>
        <w:numPr>
          <w:ilvl w:val="0"/>
          <w:numId w:val="2"/>
        </w:numPr>
        <w:spacing w:after="0" w:line="240" w:lineRule="auto"/>
        <w:rPr>
          <w:rFonts w:ascii="Arial" w:hAnsi="Arial" w:cs="Arial"/>
          <w:color w:val="000000" w:themeColor="text1"/>
        </w:rPr>
      </w:pPr>
      <w:r w:rsidRPr="00A2542C">
        <w:rPr>
          <w:rFonts w:ascii="Arial" w:hAnsi="Arial" w:cs="Arial"/>
          <w:color w:val="000000" w:themeColor="text1"/>
        </w:rPr>
        <w:t>Rapid or irregular heartbeat</w:t>
      </w:r>
    </w:p>
    <w:p w14:paraId="118604A5" w14:textId="26FF0D19" w:rsidR="007065E7" w:rsidRPr="00A2542C" w:rsidRDefault="007065E7" w:rsidP="00D7378C">
      <w:pPr>
        <w:spacing w:after="0"/>
        <w:rPr>
          <w:rFonts w:ascii="Arial" w:hAnsi="Arial" w:cs="Arial"/>
          <w:color w:val="000000" w:themeColor="text1"/>
        </w:rPr>
      </w:pPr>
    </w:p>
    <w:p w14:paraId="5D6CDCEC" w14:textId="275A5CBC" w:rsidR="007065E7" w:rsidRPr="00A2542C" w:rsidRDefault="007065E7" w:rsidP="00D7378C">
      <w:pPr>
        <w:spacing w:after="0"/>
        <w:rPr>
          <w:rFonts w:ascii="Arial" w:hAnsi="Arial" w:cs="Arial"/>
          <w:color w:val="000000" w:themeColor="text1"/>
        </w:rPr>
      </w:pPr>
      <w:r w:rsidRPr="00A2542C">
        <w:rPr>
          <w:rFonts w:ascii="Arial" w:hAnsi="Arial" w:cs="Arial"/>
          <w:color w:val="000000" w:themeColor="text1"/>
        </w:rPr>
        <w:t xml:space="preserve">Symptoms of the </w:t>
      </w:r>
      <w:r w:rsidR="00A76EDE" w:rsidRPr="00A2542C">
        <w:rPr>
          <w:rFonts w:ascii="Arial" w:hAnsi="Arial" w:cs="Arial"/>
          <w:color w:val="000000" w:themeColor="text1"/>
        </w:rPr>
        <w:t>two</w:t>
      </w:r>
      <w:r w:rsidRPr="00A2542C">
        <w:rPr>
          <w:rFonts w:ascii="Arial" w:hAnsi="Arial" w:cs="Arial"/>
          <w:color w:val="000000" w:themeColor="text1"/>
        </w:rPr>
        <w:t xml:space="preserve"> advanced stages of </w:t>
      </w:r>
      <w:r w:rsidR="00AC74B9" w:rsidRPr="00A2542C">
        <w:rPr>
          <w:rFonts w:ascii="Arial" w:hAnsi="Arial" w:cs="Arial"/>
          <w:color w:val="000000" w:themeColor="text1"/>
        </w:rPr>
        <w:t>A</w:t>
      </w:r>
      <w:r w:rsidR="00402B81">
        <w:rPr>
          <w:rFonts w:ascii="Arial" w:hAnsi="Arial" w:cs="Arial"/>
          <w:color w:val="000000" w:themeColor="text1"/>
        </w:rPr>
        <w:t>fib</w:t>
      </w:r>
      <w:r w:rsidR="00A23D01" w:rsidRPr="00A2542C">
        <w:rPr>
          <w:rFonts w:ascii="Arial" w:hAnsi="Arial" w:cs="Arial"/>
          <w:color w:val="000000" w:themeColor="text1"/>
        </w:rPr>
        <w:t xml:space="preserve"> include</w:t>
      </w:r>
      <w:r w:rsidR="00402B81">
        <w:rPr>
          <w:rFonts w:ascii="Arial" w:hAnsi="Arial" w:cs="Arial"/>
          <w:color w:val="000000" w:themeColor="text1"/>
        </w:rPr>
        <w:t>:</w:t>
      </w:r>
      <w:r w:rsidR="00402B81" w:rsidRPr="00402B81">
        <w:rPr>
          <w:rFonts w:ascii="Arial" w:hAnsi="Arial" w:cs="Arial"/>
          <w:color w:val="000000" w:themeColor="text1"/>
          <w:vertAlign w:val="superscript"/>
        </w:rPr>
        <w:t>8,9</w:t>
      </w:r>
      <w:r w:rsidRPr="00A2542C">
        <w:rPr>
          <w:rFonts w:ascii="Arial" w:hAnsi="Arial" w:cs="Arial"/>
          <w:color w:val="000000" w:themeColor="text1"/>
        </w:rPr>
        <w:t xml:space="preserve">  </w:t>
      </w:r>
    </w:p>
    <w:p w14:paraId="34641F4E" w14:textId="77777777" w:rsidR="007065E7" w:rsidRPr="00A2542C" w:rsidRDefault="007065E7" w:rsidP="00D7378C">
      <w:pPr>
        <w:pStyle w:val="ListParagraph"/>
        <w:numPr>
          <w:ilvl w:val="0"/>
          <w:numId w:val="3"/>
        </w:numPr>
        <w:spacing w:after="0" w:line="240" w:lineRule="auto"/>
        <w:rPr>
          <w:rFonts w:ascii="Arial" w:hAnsi="Arial" w:cs="Arial"/>
          <w:color w:val="000000" w:themeColor="text1"/>
        </w:rPr>
      </w:pPr>
      <w:r w:rsidRPr="00A2542C">
        <w:rPr>
          <w:rFonts w:ascii="Arial" w:hAnsi="Arial" w:cs="Arial"/>
          <w:color w:val="000000" w:themeColor="text1"/>
        </w:rPr>
        <w:t>Shortness of breath</w:t>
      </w:r>
    </w:p>
    <w:p w14:paraId="0011B773" w14:textId="77777777" w:rsidR="007065E7" w:rsidRPr="00A2542C" w:rsidRDefault="007065E7" w:rsidP="00D7378C">
      <w:pPr>
        <w:pStyle w:val="ListParagraph"/>
        <w:numPr>
          <w:ilvl w:val="0"/>
          <w:numId w:val="3"/>
        </w:numPr>
        <w:spacing w:after="0" w:line="240" w:lineRule="auto"/>
        <w:rPr>
          <w:rFonts w:ascii="Arial" w:hAnsi="Arial" w:cs="Arial"/>
          <w:color w:val="000000" w:themeColor="text1"/>
        </w:rPr>
      </w:pPr>
      <w:r w:rsidRPr="00A2542C">
        <w:rPr>
          <w:rFonts w:ascii="Arial" w:hAnsi="Arial" w:cs="Arial"/>
          <w:color w:val="000000" w:themeColor="text1"/>
        </w:rPr>
        <w:t>Dizziness</w:t>
      </w:r>
    </w:p>
    <w:p w14:paraId="42B76E86" w14:textId="77777777" w:rsidR="007065E7" w:rsidRPr="00A2542C" w:rsidRDefault="007065E7" w:rsidP="00D7378C">
      <w:pPr>
        <w:pStyle w:val="ListParagraph"/>
        <w:numPr>
          <w:ilvl w:val="0"/>
          <w:numId w:val="3"/>
        </w:numPr>
        <w:spacing w:after="0" w:line="240" w:lineRule="auto"/>
        <w:rPr>
          <w:rFonts w:ascii="Arial" w:hAnsi="Arial" w:cs="Arial"/>
          <w:color w:val="000000" w:themeColor="text1"/>
        </w:rPr>
      </w:pPr>
      <w:r w:rsidRPr="00A2542C">
        <w:rPr>
          <w:rFonts w:ascii="Arial" w:hAnsi="Arial" w:cs="Arial"/>
          <w:color w:val="000000" w:themeColor="text1"/>
        </w:rPr>
        <w:t>Weakness</w:t>
      </w:r>
    </w:p>
    <w:p w14:paraId="1217E9EB" w14:textId="77777777" w:rsidR="007065E7" w:rsidRPr="00A2542C" w:rsidRDefault="007065E7" w:rsidP="00D7378C">
      <w:pPr>
        <w:pStyle w:val="ListParagraph"/>
        <w:numPr>
          <w:ilvl w:val="0"/>
          <w:numId w:val="3"/>
        </w:numPr>
        <w:spacing w:after="0" w:line="240" w:lineRule="auto"/>
        <w:rPr>
          <w:rFonts w:ascii="Arial" w:hAnsi="Arial" w:cs="Arial"/>
          <w:color w:val="000000" w:themeColor="text1"/>
        </w:rPr>
      </w:pPr>
      <w:r w:rsidRPr="00A2542C">
        <w:rPr>
          <w:rFonts w:ascii="Arial" w:hAnsi="Arial" w:cs="Arial"/>
          <w:color w:val="000000" w:themeColor="text1"/>
        </w:rPr>
        <w:t>Fatigue</w:t>
      </w:r>
    </w:p>
    <w:p w14:paraId="3A759850" w14:textId="77777777" w:rsidR="007065E7" w:rsidRPr="00A2542C" w:rsidRDefault="007065E7" w:rsidP="00D7378C">
      <w:pPr>
        <w:pStyle w:val="ListParagraph"/>
        <w:numPr>
          <w:ilvl w:val="0"/>
          <w:numId w:val="3"/>
        </w:numPr>
        <w:spacing w:after="0" w:line="240" w:lineRule="auto"/>
        <w:rPr>
          <w:rFonts w:ascii="Arial" w:hAnsi="Arial" w:cs="Arial"/>
          <w:color w:val="000000" w:themeColor="text1"/>
        </w:rPr>
      </w:pPr>
      <w:r w:rsidRPr="00A2542C">
        <w:rPr>
          <w:rFonts w:ascii="Arial" w:hAnsi="Arial" w:cs="Arial"/>
          <w:color w:val="000000" w:themeColor="text1"/>
        </w:rPr>
        <w:t>Lowered blood pressure</w:t>
      </w:r>
    </w:p>
    <w:p w14:paraId="4C611AE4" w14:textId="77777777" w:rsidR="007065E7" w:rsidRPr="00A2542C" w:rsidRDefault="007065E7" w:rsidP="00D7378C">
      <w:pPr>
        <w:pStyle w:val="ListParagraph"/>
        <w:numPr>
          <w:ilvl w:val="0"/>
          <w:numId w:val="3"/>
        </w:numPr>
        <w:spacing w:after="0" w:line="240" w:lineRule="auto"/>
        <w:rPr>
          <w:rFonts w:ascii="Arial" w:hAnsi="Arial" w:cs="Arial"/>
          <w:color w:val="000000" w:themeColor="text1"/>
        </w:rPr>
      </w:pPr>
      <w:r w:rsidRPr="00A2542C">
        <w:rPr>
          <w:rFonts w:ascii="Arial" w:hAnsi="Arial" w:cs="Arial"/>
          <w:color w:val="000000" w:themeColor="text1"/>
        </w:rPr>
        <w:t>Pain or pressure in the chest</w:t>
      </w:r>
    </w:p>
    <w:p w14:paraId="445170E6" w14:textId="77777777" w:rsidR="007065E7" w:rsidRPr="00A2542C" w:rsidRDefault="007065E7" w:rsidP="00D7378C">
      <w:pPr>
        <w:pStyle w:val="ListParagraph"/>
        <w:numPr>
          <w:ilvl w:val="0"/>
          <w:numId w:val="3"/>
        </w:numPr>
        <w:spacing w:after="0" w:line="240" w:lineRule="auto"/>
        <w:rPr>
          <w:rFonts w:ascii="Arial" w:hAnsi="Arial" w:cs="Arial"/>
          <w:color w:val="000000" w:themeColor="text1"/>
        </w:rPr>
      </w:pPr>
      <w:r w:rsidRPr="00A2542C">
        <w:rPr>
          <w:rFonts w:ascii="Arial" w:hAnsi="Arial" w:cs="Arial"/>
          <w:color w:val="000000" w:themeColor="text1"/>
        </w:rPr>
        <w:t>Rapid or irregular heartbeat</w:t>
      </w:r>
    </w:p>
    <w:p w14:paraId="6D026B02" w14:textId="77777777" w:rsidR="00001EBC" w:rsidRPr="00A2542C" w:rsidRDefault="00001EBC" w:rsidP="00D7378C">
      <w:pPr>
        <w:spacing w:after="0"/>
        <w:rPr>
          <w:rFonts w:ascii="Arial" w:hAnsi="Arial" w:cs="Arial"/>
          <w:u w:val="single"/>
        </w:rPr>
      </w:pPr>
    </w:p>
    <w:p w14:paraId="6B870A99" w14:textId="17DCF4D0" w:rsidR="00A76EDE" w:rsidRPr="00A2542C" w:rsidRDefault="00A76EDE" w:rsidP="00D7378C">
      <w:pPr>
        <w:spacing w:after="0"/>
        <w:rPr>
          <w:rFonts w:ascii="Arial" w:hAnsi="Arial" w:cs="Arial"/>
          <w:b/>
          <w:u w:val="single"/>
        </w:rPr>
      </w:pPr>
      <w:r w:rsidRPr="00A2542C">
        <w:rPr>
          <w:rFonts w:ascii="Arial" w:hAnsi="Arial" w:cs="Arial"/>
          <w:b/>
          <w:u w:val="single"/>
        </w:rPr>
        <w:t>Which Patients Are a Good Fit for Ablation Treatments and Hybrid AF</w:t>
      </w:r>
      <w:r w:rsidR="00790895" w:rsidRPr="00A2542C">
        <w:rPr>
          <w:rFonts w:ascii="Arial" w:hAnsi="Arial" w:cs="Arial"/>
          <w:b/>
          <w:u w:val="single"/>
        </w:rPr>
        <w:t xml:space="preserve"> </w:t>
      </w:r>
      <w:r w:rsidRPr="00A2542C">
        <w:rPr>
          <w:rFonts w:ascii="Arial" w:hAnsi="Arial" w:cs="Arial"/>
          <w:b/>
          <w:u w:val="single"/>
        </w:rPr>
        <w:t>Therapy</w:t>
      </w:r>
    </w:p>
    <w:p w14:paraId="3959F35D" w14:textId="2033E039" w:rsidR="00C96D07" w:rsidRPr="00A2542C" w:rsidRDefault="00E22D0E" w:rsidP="00D7378C">
      <w:pPr>
        <w:spacing w:after="0"/>
        <w:rPr>
          <w:rFonts w:ascii="Arial" w:hAnsi="Arial" w:cs="Arial"/>
        </w:rPr>
      </w:pPr>
      <w:r w:rsidRPr="00A2542C">
        <w:rPr>
          <w:rFonts w:ascii="Arial" w:hAnsi="Arial" w:cs="Arial"/>
        </w:rPr>
        <w:t>Hybrid AF Therapy</w:t>
      </w:r>
      <w:r w:rsidR="00B15A57">
        <w:rPr>
          <w:rFonts w:ascii="Arial" w:hAnsi="Arial" w:cs="Arial"/>
        </w:rPr>
        <w:t xml:space="preserve"> with the</w:t>
      </w:r>
      <w:r w:rsidR="00A90B98">
        <w:rPr>
          <w:rFonts w:ascii="Arial" w:hAnsi="Arial" w:cs="Arial"/>
        </w:rPr>
        <w:t xml:space="preserve"> Epi-Sense</w:t>
      </w:r>
      <w:r w:rsidR="00774A35" w:rsidRPr="00774A35">
        <w:rPr>
          <w:rFonts w:ascii="Arial" w:hAnsi="Arial" w:cs="Arial"/>
          <w:vertAlign w:val="superscript"/>
        </w:rPr>
        <w:t>TM</w:t>
      </w:r>
      <w:r w:rsidR="00A90B98">
        <w:rPr>
          <w:rFonts w:ascii="Arial" w:hAnsi="Arial" w:cs="Arial"/>
        </w:rPr>
        <w:t xml:space="preserve"> Device</w:t>
      </w:r>
      <w:r w:rsidR="00FD126B">
        <w:rPr>
          <w:rFonts w:ascii="Arial" w:hAnsi="Arial" w:cs="Arial"/>
        </w:rPr>
        <w:t xml:space="preserve"> </w:t>
      </w:r>
      <w:r w:rsidR="00056299" w:rsidRPr="00A2542C">
        <w:rPr>
          <w:rFonts w:ascii="Arial" w:hAnsi="Arial" w:cs="Arial"/>
        </w:rPr>
        <w:t>is the only</w:t>
      </w:r>
      <w:r w:rsidR="00E359A4" w:rsidRPr="00A2542C">
        <w:rPr>
          <w:rFonts w:ascii="Arial" w:hAnsi="Arial" w:cs="Arial"/>
        </w:rPr>
        <w:t xml:space="preserve"> FDA</w:t>
      </w:r>
      <w:r w:rsidR="0038068C" w:rsidRPr="00A2542C">
        <w:rPr>
          <w:rFonts w:ascii="Arial" w:hAnsi="Arial" w:cs="Arial"/>
        </w:rPr>
        <w:t>-</w:t>
      </w:r>
      <w:r w:rsidRPr="00A2542C">
        <w:rPr>
          <w:rFonts w:ascii="Arial" w:hAnsi="Arial" w:cs="Arial"/>
        </w:rPr>
        <w:t>approved</w:t>
      </w:r>
      <w:r w:rsidR="00F902CD" w:rsidRPr="00A2542C">
        <w:rPr>
          <w:rFonts w:ascii="Arial" w:hAnsi="Arial" w:cs="Arial"/>
        </w:rPr>
        <w:t xml:space="preserve"> </w:t>
      </w:r>
      <w:r w:rsidR="0073075A">
        <w:rPr>
          <w:rFonts w:ascii="Arial" w:hAnsi="Arial" w:cs="Arial"/>
        </w:rPr>
        <w:t xml:space="preserve">device for </w:t>
      </w:r>
      <w:r w:rsidR="00684336" w:rsidRPr="00A2542C">
        <w:rPr>
          <w:rFonts w:ascii="Arial" w:hAnsi="Arial" w:cs="Arial"/>
        </w:rPr>
        <w:t xml:space="preserve">minimally invasive ablation therapy </w:t>
      </w:r>
      <w:r w:rsidR="003F3A83" w:rsidRPr="00A2542C">
        <w:rPr>
          <w:rFonts w:ascii="Arial" w:hAnsi="Arial" w:cs="Arial"/>
        </w:rPr>
        <w:t>to treat patients</w:t>
      </w:r>
      <w:r w:rsidR="00E2689F">
        <w:rPr>
          <w:rFonts w:ascii="Arial" w:hAnsi="Arial" w:cs="Arial"/>
        </w:rPr>
        <w:t xml:space="preserve"> with advanced Afib</w:t>
      </w:r>
      <w:r w:rsidR="00E359A4" w:rsidRPr="00A2542C">
        <w:rPr>
          <w:rFonts w:ascii="Arial" w:hAnsi="Arial" w:cs="Arial"/>
        </w:rPr>
        <w:t xml:space="preserve"> (</w:t>
      </w:r>
      <w:r w:rsidR="006A7164">
        <w:rPr>
          <w:rFonts w:ascii="Arial" w:hAnsi="Arial" w:cs="Arial"/>
        </w:rPr>
        <w:t>Afib</w:t>
      </w:r>
      <w:r w:rsidR="00056299" w:rsidRPr="00A2542C">
        <w:rPr>
          <w:rFonts w:ascii="Arial" w:hAnsi="Arial" w:cs="Arial"/>
        </w:rPr>
        <w:t xml:space="preserve"> that lasts longer than one year</w:t>
      </w:r>
      <w:r w:rsidR="00E359A4" w:rsidRPr="00A2542C">
        <w:rPr>
          <w:rFonts w:ascii="Arial" w:hAnsi="Arial" w:cs="Arial"/>
        </w:rPr>
        <w:t>)</w:t>
      </w:r>
      <w:r w:rsidR="00056299" w:rsidRPr="00A2542C">
        <w:rPr>
          <w:rFonts w:ascii="Arial" w:hAnsi="Arial" w:cs="Arial"/>
        </w:rPr>
        <w:t xml:space="preserve">. </w:t>
      </w:r>
    </w:p>
    <w:p w14:paraId="137525B3" w14:textId="77777777" w:rsidR="00BB609C" w:rsidRPr="00A2542C" w:rsidRDefault="00BB609C" w:rsidP="00D7378C">
      <w:pPr>
        <w:spacing w:after="0"/>
        <w:rPr>
          <w:rFonts w:ascii="Arial" w:hAnsi="Arial" w:cs="Arial"/>
        </w:rPr>
      </w:pPr>
    </w:p>
    <w:p w14:paraId="640D81BA" w14:textId="4B2AC799" w:rsidR="00056299" w:rsidRPr="003651CC" w:rsidRDefault="00056299" w:rsidP="00D7378C">
      <w:pPr>
        <w:spacing w:after="0"/>
        <w:rPr>
          <w:rFonts w:ascii="Arial" w:hAnsi="Arial" w:cs="Arial"/>
          <w:u w:val="single"/>
        </w:rPr>
      </w:pPr>
      <w:r w:rsidRPr="003651CC">
        <w:rPr>
          <w:rFonts w:ascii="Arial" w:hAnsi="Arial" w:cs="Arial"/>
          <w:u w:val="single"/>
        </w:rPr>
        <w:t xml:space="preserve">If you have patients </w:t>
      </w:r>
      <w:r w:rsidR="00836D25" w:rsidRPr="003651CC">
        <w:rPr>
          <w:rFonts w:ascii="Arial" w:hAnsi="Arial" w:cs="Arial"/>
          <w:u w:val="single"/>
        </w:rPr>
        <w:t>or loved ones who have suffered with A</w:t>
      </w:r>
      <w:r w:rsidR="00402B81" w:rsidRPr="003651CC">
        <w:rPr>
          <w:rFonts w:ascii="Arial" w:hAnsi="Arial" w:cs="Arial"/>
          <w:u w:val="single"/>
        </w:rPr>
        <w:t>fib</w:t>
      </w:r>
      <w:r w:rsidR="00E96BFA" w:rsidRPr="003651CC">
        <w:rPr>
          <w:rFonts w:ascii="Arial" w:hAnsi="Arial" w:cs="Arial"/>
          <w:u w:val="single"/>
        </w:rPr>
        <w:t xml:space="preserve"> </w:t>
      </w:r>
      <w:r w:rsidR="00836D25" w:rsidRPr="003651CC">
        <w:rPr>
          <w:rFonts w:ascii="Arial" w:hAnsi="Arial" w:cs="Arial"/>
          <w:u w:val="single"/>
        </w:rPr>
        <w:t xml:space="preserve">that lasts longer than one year and </w:t>
      </w:r>
      <w:r w:rsidR="003651CC">
        <w:rPr>
          <w:rFonts w:ascii="Arial" w:hAnsi="Arial" w:cs="Arial"/>
          <w:u w:val="single"/>
        </w:rPr>
        <w:t>are</w:t>
      </w:r>
      <w:r w:rsidR="00487E8D" w:rsidRPr="003651CC">
        <w:rPr>
          <w:rFonts w:ascii="Arial" w:hAnsi="Arial" w:cs="Arial"/>
          <w:u w:val="single"/>
        </w:rPr>
        <w:t xml:space="preserve"> </w:t>
      </w:r>
      <w:r w:rsidR="00836D25" w:rsidRPr="003651CC">
        <w:rPr>
          <w:rFonts w:ascii="Arial" w:hAnsi="Arial" w:cs="Arial"/>
          <w:u w:val="single"/>
        </w:rPr>
        <w:t>not responding to medication</w:t>
      </w:r>
      <w:r w:rsidR="00E96BFA" w:rsidRPr="003651CC">
        <w:rPr>
          <w:rFonts w:ascii="Arial" w:hAnsi="Arial" w:cs="Arial"/>
          <w:u w:val="single"/>
        </w:rPr>
        <w:t xml:space="preserve">, </w:t>
      </w:r>
      <w:r w:rsidR="00F6294B" w:rsidRPr="003651CC">
        <w:rPr>
          <w:rFonts w:ascii="Arial" w:hAnsi="Arial" w:cs="Arial"/>
          <w:u w:val="single"/>
        </w:rPr>
        <w:t>they may be good candidate</w:t>
      </w:r>
      <w:r w:rsidR="00460AC8" w:rsidRPr="003651CC">
        <w:rPr>
          <w:rFonts w:ascii="Arial" w:hAnsi="Arial" w:cs="Arial"/>
          <w:u w:val="single"/>
        </w:rPr>
        <w:t>s</w:t>
      </w:r>
      <w:r w:rsidR="00F6294B" w:rsidRPr="003651CC">
        <w:rPr>
          <w:rFonts w:ascii="Arial" w:hAnsi="Arial" w:cs="Arial"/>
          <w:u w:val="single"/>
        </w:rPr>
        <w:t xml:space="preserve"> for </w:t>
      </w:r>
      <w:r w:rsidR="00FD126B" w:rsidRPr="003651CC">
        <w:rPr>
          <w:rFonts w:ascii="Arial" w:hAnsi="Arial" w:cs="Arial"/>
          <w:u w:val="single"/>
        </w:rPr>
        <w:t>this</w:t>
      </w:r>
      <w:r w:rsidR="00F6294B" w:rsidRPr="003651CC">
        <w:rPr>
          <w:rFonts w:ascii="Arial" w:hAnsi="Arial" w:cs="Arial"/>
          <w:u w:val="single"/>
        </w:rPr>
        <w:t xml:space="preserve"> </w:t>
      </w:r>
      <w:r w:rsidR="00FD126B" w:rsidRPr="003651CC">
        <w:rPr>
          <w:rFonts w:ascii="Arial" w:hAnsi="Arial" w:cs="Arial"/>
          <w:u w:val="single"/>
        </w:rPr>
        <w:t>t</w:t>
      </w:r>
      <w:r w:rsidR="00F6294B" w:rsidRPr="003651CC">
        <w:rPr>
          <w:rFonts w:ascii="Arial" w:hAnsi="Arial" w:cs="Arial"/>
          <w:u w:val="single"/>
        </w:rPr>
        <w:t>herapy.</w:t>
      </w:r>
    </w:p>
    <w:p w14:paraId="79E63154" w14:textId="77777777" w:rsidR="00F6294B" w:rsidRPr="00A2542C" w:rsidRDefault="00F6294B" w:rsidP="00D7378C">
      <w:pPr>
        <w:spacing w:after="0"/>
        <w:rPr>
          <w:rFonts w:ascii="Arial" w:hAnsi="Arial" w:cs="Arial"/>
        </w:rPr>
      </w:pPr>
    </w:p>
    <w:p w14:paraId="3B8E035E" w14:textId="6B2F2CDA" w:rsidR="00A12300" w:rsidRPr="00A2542C" w:rsidRDefault="00001EBC" w:rsidP="00D7378C">
      <w:pPr>
        <w:spacing w:after="0"/>
        <w:rPr>
          <w:rFonts w:ascii="Arial" w:hAnsi="Arial" w:cs="Arial"/>
          <w:b/>
          <w:u w:val="single"/>
        </w:rPr>
      </w:pPr>
      <w:r w:rsidRPr="00A2542C">
        <w:rPr>
          <w:rFonts w:ascii="Arial" w:hAnsi="Arial" w:cs="Arial"/>
          <w:b/>
          <w:u w:val="single"/>
        </w:rPr>
        <w:t xml:space="preserve">Hybrid AF Therapy </w:t>
      </w:r>
      <w:r w:rsidR="00EE597F" w:rsidRPr="00A2542C">
        <w:rPr>
          <w:rFonts w:ascii="Arial" w:hAnsi="Arial" w:cs="Arial"/>
          <w:b/>
          <w:u w:val="single"/>
        </w:rPr>
        <w:t>Is</w:t>
      </w:r>
      <w:r w:rsidR="00923ED5" w:rsidRPr="00A2542C">
        <w:rPr>
          <w:rFonts w:ascii="Arial" w:hAnsi="Arial" w:cs="Arial"/>
          <w:b/>
          <w:u w:val="single"/>
        </w:rPr>
        <w:t xml:space="preserve"> </w:t>
      </w:r>
      <w:r w:rsidR="007065E7" w:rsidRPr="00A2542C">
        <w:rPr>
          <w:rFonts w:ascii="Arial" w:hAnsi="Arial" w:cs="Arial"/>
          <w:b/>
          <w:u w:val="single"/>
        </w:rPr>
        <w:t>2</w:t>
      </w:r>
      <w:r w:rsidR="007B2E5F" w:rsidRPr="00A2542C">
        <w:rPr>
          <w:rFonts w:ascii="Arial" w:hAnsi="Arial" w:cs="Arial"/>
          <w:b/>
          <w:u w:val="single"/>
        </w:rPr>
        <w:t>x</w:t>
      </w:r>
      <w:r w:rsidR="007065E7" w:rsidRPr="00A2542C">
        <w:rPr>
          <w:rFonts w:ascii="Arial" w:hAnsi="Arial" w:cs="Arial"/>
          <w:b/>
          <w:u w:val="single"/>
        </w:rPr>
        <w:t xml:space="preserve"> </w:t>
      </w:r>
      <w:r w:rsidR="00921FB4" w:rsidRPr="00A2542C">
        <w:rPr>
          <w:rFonts w:ascii="Arial" w:hAnsi="Arial" w:cs="Arial"/>
          <w:b/>
          <w:u w:val="single"/>
        </w:rPr>
        <w:t xml:space="preserve">More </w:t>
      </w:r>
      <w:r w:rsidR="001B1BFF" w:rsidRPr="00A2542C">
        <w:rPr>
          <w:rFonts w:ascii="Arial" w:hAnsi="Arial" w:cs="Arial"/>
          <w:b/>
          <w:u w:val="single"/>
        </w:rPr>
        <w:t>Effective</w:t>
      </w:r>
      <w:r w:rsidR="0023010E">
        <w:rPr>
          <w:rFonts w:ascii="Arial" w:hAnsi="Arial" w:cs="Arial"/>
          <w:b/>
          <w:u w:val="single"/>
          <w:vertAlign w:val="superscript"/>
        </w:rPr>
        <w:t>10</w:t>
      </w:r>
      <w:r w:rsidR="001B1BFF" w:rsidRPr="00F2646F">
        <w:rPr>
          <w:rFonts w:ascii="Arial" w:hAnsi="Arial" w:cs="Arial"/>
          <w:b/>
          <w:u w:val="single"/>
          <w:vertAlign w:val="superscript"/>
        </w:rPr>
        <w:t>,*</w:t>
      </w:r>
      <w:r w:rsidR="001B1BFF" w:rsidRPr="00A2542C">
        <w:rPr>
          <w:rFonts w:ascii="Arial" w:hAnsi="Arial" w:cs="Arial"/>
          <w:b/>
          <w:u w:val="single"/>
        </w:rPr>
        <w:t xml:space="preserve"> </w:t>
      </w:r>
      <w:r w:rsidR="00921FB4" w:rsidRPr="00A2542C">
        <w:rPr>
          <w:rFonts w:ascii="Arial" w:hAnsi="Arial" w:cs="Arial"/>
          <w:b/>
          <w:u w:val="single"/>
        </w:rPr>
        <w:t xml:space="preserve">Than </w:t>
      </w:r>
      <w:r w:rsidR="00EE597F" w:rsidRPr="00A2542C">
        <w:rPr>
          <w:rFonts w:ascii="Arial" w:hAnsi="Arial" w:cs="Arial"/>
          <w:b/>
          <w:u w:val="single"/>
        </w:rPr>
        <w:t xml:space="preserve">Endocardial </w:t>
      </w:r>
      <w:r w:rsidR="005D0878" w:rsidRPr="00A2542C">
        <w:rPr>
          <w:rFonts w:ascii="Arial" w:hAnsi="Arial" w:cs="Arial"/>
          <w:b/>
          <w:u w:val="single"/>
        </w:rPr>
        <w:t xml:space="preserve">RF </w:t>
      </w:r>
      <w:r w:rsidR="00EE597F" w:rsidRPr="00A2542C">
        <w:rPr>
          <w:rFonts w:ascii="Arial" w:hAnsi="Arial" w:cs="Arial"/>
          <w:b/>
          <w:u w:val="single"/>
        </w:rPr>
        <w:t>Treatment Alo</w:t>
      </w:r>
      <w:r w:rsidR="003651CC">
        <w:rPr>
          <w:rFonts w:ascii="Arial" w:hAnsi="Arial" w:cs="Arial"/>
          <w:b/>
          <w:u w:val="single"/>
        </w:rPr>
        <w:t>ne</w:t>
      </w:r>
    </w:p>
    <w:p w14:paraId="470865CE" w14:textId="1EDE5A76" w:rsidR="007065E7" w:rsidRPr="00A2542C" w:rsidRDefault="00B15439" w:rsidP="00D7378C">
      <w:pPr>
        <w:spacing w:after="0"/>
        <w:rPr>
          <w:rFonts w:ascii="Arial" w:hAnsi="Arial" w:cs="Arial"/>
        </w:rPr>
      </w:pPr>
      <w:r w:rsidRPr="00A2542C">
        <w:rPr>
          <w:rFonts w:ascii="Arial" w:hAnsi="Arial" w:cs="Arial"/>
        </w:rPr>
        <w:t xml:space="preserve">Compared to endocardial </w:t>
      </w:r>
      <w:r w:rsidR="00CE6B1B" w:rsidRPr="00A2542C">
        <w:rPr>
          <w:rFonts w:ascii="Arial" w:hAnsi="Arial" w:cs="Arial"/>
          <w:color w:val="000000" w:themeColor="text1"/>
        </w:rPr>
        <w:t>radiofrequency (</w:t>
      </w:r>
      <w:r w:rsidR="00701284" w:rsidRPr="00A2542C">
        <w:rPr>
          <w:rFonts w:ascii="Arial" w:hAnsi="Arial" w:cs="Arial"/>
          <w:color w:val="000000" w:themeColor="text1"/>
        </w:rPr>
        <w:t>RF</w:t>
      </w:r>
      <w:r w:rsidR="00CE6B1B" w:rsidRPr="00A2542C">
        <w:rPr>
          <w:rFonts w:ascii="Arial" w:hAnsi="Arial" w:cs="Arial"/>
          <w:color w:val="000000" w:themeColor="text1"/>
        </w:rPr>
        <w:t>)</w:t>
      </w:r>
      <w:r w:rsidR="00701284" w:rsidRPr="00A2542C">
        <w:rPr>
          <w:rFonts w:ascii="Arial" w:hAnsi="Arial" w:cs="Arial"/>
          <w:color w:val="000000" w:themeColor="text1"/>
        </w:rPr>
        <w:t xml:space="preserve"> </w:t>
      </w:r>
      <w:r w:rsidRPr="00A2542C">
        <w:rPr>
          <w:rFonts w:ascii="Arial" w:hAnsi="Arial" w:cs="Arial"/>
        </w:rPr>
        <w:t xml:space="preserve">ablation alone, </w:t>
      </w:r>
      <w:r w:rsidR="007065E7" w:rsidRPr="00A2542C">
        <w:rPr>
          <w:rFonts w:ascii="Arial" w:hAnsi="Arial" w:cs="Arial"/>
        </w:rPr>
        <w:t xml:space="preserve">Hybrid AF </w:t>
      </w:r>
      <w:r w:rsidR="00E64D6C" w:rsidRPr="00A2542C">
        <w:rPr>
          <w:rFonts w:ascii="Arial" w:hAnsi="Arial" w:cs="Arial"/>
        </w:rPr>
        <w:t>T</w:t>
      </w:r>
      <w:r w:rsidR="007065E7" w:rsidRPr="00A2542C">
        <w:rPr>
          <w:rFonts w:ascii="Arial" w:hAnsi="Arial" w:cs="Arial"/>
        </w:rPr>
        <w:t>herapy</w:t>
      </w:r>
      <w:r w:rsidR="00A35F31" w:rsidRPr="00A2542C">
        <w:rPr>
          <w:rFonts w:ascii="Arial" w:hAnsi="Arial" w:cs="Arial"/>
        </w:rPr>
        <w:t xml:space="preserve"> </w:t>
      </w:r>
      <w:r w:rsidR="00671B5B" w:rsidRPr="00A2542C">
        <w:rPr>
          <w:rFonts w:ascii="Arial" w:hAnsi="Arial" w:cs="Arial"/>
        </w:rPr>
        <w:t>results in</w:t>
      </w:r>
      <w:r w:rsidR="006300E3" w:rsidRPr="00A2542C">
        <w:rPr>
          <w:rFonts w:ascii="Arial" w:hAnsi="Arial" w:cs="Arial"/>
        </w:rPr>
        <w:t>:</w:t>
      </w:r>
      <w:r w:rsidR="00D7632A" w:rsidRPr="00A2542C">
        <w:rPr>
          <w:rFonts w:ascii="Arial" w:hAnsi="Arial" w:cs="Arial"/>
        </w:rPr>
        <w:t xml:space="preserve"> </w:t>
      </w:r>
      <w:r w:rsidR="006300E3" w:rsidRPr="00A2542C">
        <w:rPr>
          <w:rFonts w:ascii="Arial" w:hAnsi="Arial" w:cs="Arial"/>
        </w:rPr>
        <w:t xml:space="preserve"> </w:t>
      </w:r>
    </w:p>
    <w:p w14:paraId="076822F9" w14:textId="1B2A5D09" w:rsidR="00A35F31" w:rsidRPr="00A2542C" w:rsidRDefault="00A35F31" w:rsidP="00D7378C">
      <w:pPr>
        <w:pStyle w:val="ListParagraph"/>
        <w:numPr>
          <w:ilvl w:val="0"/>
          <w:numId w:val="4"/>
        </w:numPr>
        <w:spacing w:after="0" w:line="240" w:lineRule="auto"/>
        <w:rPr>
          <w:rFonts w:ascii="Arial" w:hAnsi="Arial" w:cs="Arial"/>
        </w:rPr>
      </w:pPr>
      <w:r w:rsidRPr="00A2542C">
        <w:rPr>
          <w:rFonts w:ascii="Arial" w:hAnsi="Arial" w:cs="Arial"/>
        </w:rPr>
        <w:t xml:space="preserve"> </w:t>
      </w:r>
      <w:r w:rsidRPr="00A2542C">
        <w:rPr>
          <w:rFonts w:ascii="Arial" w:hAnsi="Arial" w:cs="Arial"/>
          <w:b/>
        </w:rPr>
        <w:t xml:space="preserve">90% </w:t>
      </w:r>
      <w:r w:rsidR="002954D7" w:rsidRPr="00A2542C">
        <w:rPr>
          <w:rFonts w:ascii="Arial" w:hAnsi="Arial" w:cs="Arial"/>
        </w:rPr>
        <w:t xml:space="preserve">less time in atrial fibrillation for 79% of people in the </w:t>
      </w:r>
      <w:r w:rsidR="002D4E92">
        <w:rPr>
          <w:rFonts w:ascii="Arial" w:hAnsi="Arial" w:cs="Arial"/>
        </w:rPr>
        <w:t xml:space="preserve">Converge RTC </w:t>
      </w:r>
      <w:r w:rsidR="002954D7" w:rsidRPr="00A2542C">
        <w:rPr>
          <w:rFonts w:ascii="Arial" w:hAnsi="Arial" w:cs="Arial"/>
        </w:rPr>
        <w:t>study</w:t>
      </w:r>
      <w:r w:rsidR="00126CB5">
        <w:rPr>
          <w:rFonts w:ascii="Arial" w:hAnsi="Arial" w:cs="Arial"/>
          <w:vertAlign w:val="superscript"/>
        </w:rPr>
        <w:t>10</w:t>
      </w:r>
    </w:p>
    <w:p w14:paraId="47582121" w14:textId="2F09125E" w:rsidR="0076418F" w:rsidRPr="00374E58" w:rsidRDefault="0076418F" w:rsidP="0076418F">
      <w:pPr>
        <w:rPr>
          <w:rFonts w:ascii="Arial" w:hAnsi="Arial" w:cs="Arial"/>
        </w:rPr>
      </w:pPr>
      <w:r w:rsidRPr="00F2646F">
        <w:rPr>
          <w:rFonts w:ascii="Arial" w:hAnsi="Arial" w:cs="Arial"/>
        </w:rPr>
        <w:t xml:space="preserve">*Data based on post-hoc analysis of </w:t>
      </w:r>
      <w:r w:rsidR="00A07427">
        <w:rPr>
          <w:rFonts w:ascii="Arial" w:hAnsi="Arial" w:cs="Arial"/>
        </w:rPr>
        <w:t xml:space="preserve">advanced </w:t>
      </w:r>
      <w:r w:rsidRPr="00F2646F">
        <w:rPr>
          <w:rFonts w:ascii="Arial" w:hAnsi="Arial" w:cs="Arial"/>
        </w:rPr>
        <w:t>A</w:t>
      </w:r>
      <w:r w:rsidR="00A07427">
        <w:rPr>
          <w:rFonts w:ascii="Arial" w:hAnsi="Arial" w:cs="Arial"/>
        </w:rPr>
        <w:t>fib</w:t>
      </w:r>
      <w:r w:rsidRPr="00F2646F">
        <w:rPr>
          <w:rFonts w:ascii="Arial" w:hAnsi="Arial" w:cs="Arial"/>
        </w:rPr>
        <w:t xml:space="preserve"> sub-groups (N=65)</w:t>
      </w:r>
    </w:p>
    <w:p w14:paraId="5BB89AEA" w14:textId="77777777" w:rsidR="00992285" w:rsidRDefault="00992285" w:rsidP="00D7378C">
      <w:pPr>
        <w:spacing w:after="0"/>
        <w:rPr>
          <w:rFonts w:ascii="Arial" w:hAnsi="Arial" w:cs="Arial"/>
          <w:b/>
          <w:u w:val="single"/>
        </w:rPr>
      </w:pPr>
    </w:p>
    <w:p w14:paraId="0E9593B6" w14:textId="26EBD96B" w:rsidR="00B630EF" w:rsidRPr="00B6126E" w:rsidRDefault="00F72A16" w:rsidP="00B630EF">
      <w:pPr>
        <w:rPr>
          <w:rFonts w:ascii="Arial" w:hAnsi="Arial" w:cs="Arial"/>
          <w:b/>
          <w:bCs/>
          <w:u w:val="single"/>
        </w:rPr>
      </w:pPr>
      <w:r w:rsidRPr="00B6126E">
        <w:rPr>
          <w:rFonts w:ascii="Arial" w:hAnsi="Arial" w:cs="Arial"/>
          <w:b/>
          <w:bCs/>
          <w:u w:val="single"/>
        </w:rPr>
        <w:t xml:space="preserve">Additionally, </w:t>
      </w:r>
      <w:r w:rsidR="006C688E">
        <w:rPr>
          <w:rFonts w:ascii="Arial" w:hAnsi="Arial" w:cs="Arial"/>
          <w:b/>
          <w:bCs/>
          <w:u w:val="single"/>
        </w:rPr>
        <w:t>R</w:t>
      </w:r>
      <w:r w:rsidR="00B630EF" w:rsidRPr="00B6126E">
        <w:rPr>
          <w:rFonts w:ascii="Arial" w:hAnsi="Arial" w:cs="Arial"/>
          <w:b/>
          <w:bCs/>
          <w:u w:val="single"/>
        </w:rPr>
        <w:t xml:space="preserve">esults </w:t>
      </w:r>
      <w:r w:rsidR="00A07427">
        <w:rPr>
          <w:rFonts w:ascii="Arial" w:hAnsi="Arial" w:cs="Arial"/>
          <w:b/>
          <w:bCs/>
          <w:u w:val="single"/>
        </w:rPr>
        <w:t>from</w:t>
      </w:r>
      <w:r w:rsidR="00B630EF" w:rsidRPr="00B6126E">
        <w:rPr>
          <w:rFonts w:ascii="Arial" w:hAnsi="Arial" w:cs="Arial"/>
          <w:b/>
          <w:bCs/>
          <w:u w:val="single"/>
        </w:rPr>
        <w:t xml:space="preserve"> </w:t>
      </w:r>
      <w:r w:rsidR="006C688E">
        <w:rPr>
          <w:rFonts w:ascii="Arial" w:hAnsi="Arial" w:cs="Arial"/>
          <w:b/>
          <w:bCs/>
          <w:u w:val="single"/>
        </w:rPr>
        <w:t>M</w:t>
      </w:r>
      <w:r w:rsidR="00B630EF" w:rsidRPr="00B6126E">
        <w:rPr>
          <w:rFonts w:ascii="Arial" w:hAnsi="Arial" w:cs="Arial"/>
          <w:b/>
          <w:bCs/>
          <w:u w:val="single"/>
        </w:rPr>
        <w:t xml:space="preserve">ore than 1,100 </w:t>
      </w:r>
      <w:r w:rsidR="006C688E">
        <w:rPr>
          <w:rFonts w:ascii="Arial" w:hAnsi="Arial" w:cs="Arial"/>
          <w:b/>
          <w:bCs/>
          <w:u w:val="single"/>
        </w:rPr>
        <w:t>P</w:t>
      </w:r>
      <w:r w:rsidR="00B630EF" w:rsidRPr="00B6126E">
        <w:rPr>
          <w:rFonts w:ascii="Arial" w:hAnsi="Arial" w:cs="Arial"/>
          <w:b/>
          <w:bCs/>
          <w:u w:val="single"/>
        </w:rPr>
        <w:t xml:space="preserve">atients </w:t>
      </w:r>
      <w:r w:rsidR="00A07427">
        <w:rPr>
          <w:rFonts w:ascii="Arial" w:hAnsi="Arial" w:cs="Arial"/>
          <w:b/>
          <w:bCs/>
          <w:u w:val="single"/>
        </w:rPr>
        <w:t>w</w:t>
      </w:r>
      <w:r w:rsidR="00B630EF" w:rsidRPr="00B6126E">
        <w:rPr>
          <w:rFonts w:ascii="Arial" w:hAnsi="Arial" w:cs="Arial"/>
          <w:b/>
          <w:bCs/>
          <w:u w:val="single"/>
        </w:rPr>
        <w:t xml:space="preserve">ith </w:t>
      </w:r>
      <w:r w:rsidR="006C688E">
        <w:rPr>
          <w:rFonts w:ascii="Arial" w:hAnsi="Arial" w:cs="Arial"/>
          <w:b/>
          <w:bCs/>
          <w:u w:val="single"/>
        </w:rPr>
        <w:t>A</w:t>
      </w:r>
      <w:r w:rsidR="00B630EF" w:rsidRPr="00B6126E">
        <w:rPr>
          <w:rFonts w:ascii="Arial" w:hAnsi="Arial" w:cs="Arial"/>
          <w:b/>
          <w:bCs/>
          <w:u w:val="single"/>
        </w:rPr>
        <w:t xml:space="preserve">dvanced Afib </w:t>
      </w:r>
      <w:r w:rsidR="006C688E">
        <w:rPr>
          <w:rFonts w:ascii="Arial" w:hAnsi="Arial" w:cs="Arial"/>
          <w:b/>
          <w:bCs/>
          <w:u w:val="single"/>
        </w:rPr>
        <w:t>W</w:t>
      </w:r>
      <w:r w:rsidR="00B630EF" w:rsidRPr="00B6126E">
        <w:rPr>
          <w:rFonts w:ascii="Arial" w:hAnsi="Arial" w:cs="Arial"/>
          <w:b/>
          <w:bCs/>
          <w:u w:val="single"/>
        </w:rPr>
        <w:t xml:space="preserve">ho </w:t>
      </w:r>
      <w:r w:rsidR="006C688E">
        <w:rPr>
          <w:rFonts w:ascii="Arial" w:hAnsi="Arial" w:cs="Arial"/>
          <w:b/>
          <w:bCs/>
          <w:u w:val="single"/>
        </w:rPr>
        <w:t>U</w:t>
      </w:r>
      <w:r w:rsidR="00B630EF" w:rsidRPr="00B6126E">
        <w:rPr>
          <w:rFonts w:ascii="Arial" w:hAnsi="Arial" w:cs="Arial"/>
          <w:b/>
          <w:bCs/>
          <w:u w:val="single"/>
        </w:rPr>
        <w:t xml:space="preserve">nderwent Hybrid </w:t>
      </w:r>
      <w:r w:rsidR="00540C88">
        <w:rPr>
          <w:rFonts w:ascii="Arial" w:hAnsi="Arial" w:cs="Arial"/>
          <w:b/>
          <w:bCs/>
          <w:u w:val="single"/>
        </w:rPr>
        <w:t>AF T</w:t>
      </w:r>
      <w:r w:rsidR="00B630EF" w:rsidRPr="00B6126E">
        <w:rPr>
          <w:rFonts w:ascii="Arial" w:hAnsi="Arial" w:cs="Arial"/>
          <w:b/>
          <w:bCs/>
          <w:u w:val="single"/>
        </w:rPr>
        <w:t>herapy:</w:t>
      </w:r>
    </w:p>
    <w:p w14:paraId="1B506D09" w14:textId="026C0666" w:rsidR="00B630EF" w:rsidRPr="00B6126E" w:rsidRDefault="00B630EF" w:rsidP="00B6126E">
      <w:pPr>
        <w:pStyle w:val="ListParagraph"/>
        <w:numPr>
          <w:ilvl w:val="0"/>
          <w:numId w:val="3"/>
        </w:numPr>
        <w:spacing w:after="0" w:line="240" w:lineRule="auto"/>
        <w:rPr>
          <w:rFonts w:ascii="Arial" w:hAnsi="Arial" w:cs="Arial"/>
          <w:color w:val="000000" w:themeColor="text1"/>
        </w:rPr>
      </w:pPr>
      <w:r w:rsidRPr="00B6126E">
        <w:rPr>
          <w:rFonts w:ascii="Arial" w:hAnsi="Arial" w:cs="Arial"/>
          <w:color w:val="000000" w:themeColor="text1"/>
        </w:rPr>
        <w:t>Up to 88% of patients treated with Hybrid AF Therapy were free from Afib</w:t>
      </w:r>
      <w:r w:rsidR="00E03C71" w:rsidRPr="00B6126E">
        <w:rPr>
          <w:rFonts w:ascii="Arial" w:hAnsi="Arial" w:cs="Arial"/>
          <w:color w:val="000000" w:themeColor="text1"/>
          <w:vertAlign w:val="superscript"/>
        </w:rPr>
        <w:t>1</w:t>
      </w:r>
      <w:r w:rsidRPr="00B6126E">
        <w:rPr>
          <w:rFonts w:ascii="Arial" w:hAnsi="Arial" w:cs="Arial"/>
          <w:color w:val="000000" w:themeColor="text1"/>
          <w:vertAlign w:val="superscript"/>
        </w:rPr>
        <w:t>,1</w:t>
      </w:r>
      <w:r w:rsidR="00026F43" w:rsidRPr="00B6126E">
        <w:rPr>
          <w:rFonts w:ascii="Arial" w:hAnsi="Arial" w:cs="Arial"/>
          <w:color w:val="000000" w:themeColor="text1"/>
          <w:vertAlign w:val="superscript"/>
        </w:rPr>
        <w:t>0,</w:t>
      </w:r>
      <w:r w:rsidR="00CB33DC" w:rsidRPr="00B6126E">
        <w:rPr>
          <w:rFonts w:ascii="Arial" w:hAnsi="Arial" w:cs="Arial"/>
          <w:color w:val="000000" w:themeColor="text1"/>
          <w:vertAlign w:val="superscript"/>
        </w:rPr>
        <w:t>11-2</w:t>
      </w:r>
      <w:r w:rsidR="00E943CF" w:rsidRPr="00B6126E">
        <w:rPr>
          <w:rFonts w:ascii="Arial" w:hAnsi="Arial" w:cs="Arial"/>
          <w:color w:val="000000" w:themeColor="text1"/>
          <w:vertAlign w:val="superscript"/>
        </w:rPr>
        <w:t>3</w:t>
      </w:r>
    </w:p>
    <w:p w14:paraId="7773A36B" w14:textId="641CD267" w:rsidR="00B630EF" w:rsidRPr="00B6126E" w:rsidRDefault="00B630EF" w:rsidP="00B6126E">
      <w:pPr>
        <w:pStyle w:val="ListParagraph"/>
        <w:numPr>
          <w:ilvl w:val="0"/>
          <w:numId w:val="3"/>
        </w:numPr>
        <w:spacing w:after="0" w:line="240" w:lineRule="auto"/>
        <w:rPr>
          <w:rFonts w:ascii="Arial" w:hAnsi="Arial" w:cs="Arial"/>
          <w:color w:val="000000" w:themeColor="text1"/>
        </w:rPr>
      </w:pPr>
      <w:r w:rsidRPr="00B6126E">
        <w:rPr>
          <w:rFonts w:ascii="Arial" w:hAnsi="Arial" w:cs="Arial"/>
          <w:color w:val="000000" w:themeColor="text1"/>
        </w:rPr>
        <w:t>Up to 94% of patients had reduced Afib burden after being treated with Hybrid AF Therapy</w:t>
      </w:r>
      <w:r w:rsidRPr="00B6126E">
        <w:rPr>
          <w:rFonts w:ascii="Arial" w:hAnsi="Arial" w:cs="Arial"/>
          <w:color w:val="000000" w:themeColor="text1"/>
          <w:vertAlign w:val="superscript"/>
        </w:rPr>
        <w:t>1</w:t>
      </w:r>
      <w:r w:rsidR="00CE3EBE" w:rsidRPr="00B6126E">
        <w:rPr>
          <w:rFonts w:ascii="Arial" w:hAnsi="Arial" w:cs="Arial"/>
          <w:color w:val="000000" w:themeColor="text1"/>
          <w:vertAlign w:val="superscript"/>
        </w:rPr>
        <w:t>1</w:t>
      </w:r>
      <w:r w:rsidRPr="00B6126E">
        <w:rPr>
          <w:rFonts w:ascii="Arial" w:hAnsi="Arial" w:cs="Arial"/>
          <w:color w:val="000000" w:themeColor="text1"/>
          <w:vertAlign w:val="superscript"/>
        </w:rPr>
        <w:t>,1</w:t>
      </w:r>
      <w:r w:rsidR="00276302" w:rsidRPr="00B6126E">
        <w:rPr>
          <w:rFonts w:ascii="Arial" w:hAnsi="Arial" w:cs="Arial"/>
          <w:color w:val="000000" w:themeColor="text1"/>
          <w:vertAlign w:val="superscript"/>
        </w:rPr>
        <w:t>5</w:t>
      </w:r>
      <w:r w:rsidRPr="00B6126E">
        <w:rPr>
          <w:rFonts w:ascii="Arial" w:hAnsi="Arial" w:cs="Arial"/>
          <w:color w:val="000000" w:themeColor="text1"/>
          <w:vertAlign w:val="superscript"/>
        </w:rPr>
        <w:t>,2</w:t>
      </w:r>
      <w:r w:rsidR="00A45105" w:rsidRPr="00B6126E">
        <w:rPr>
          <w:rFonts w:ascii="Arial" w:hAnsi="Arial" w:cs="Arial"/>
          <w:color w:val="000000" w:themeColor="text1"/>
          <w:vertAlign w:val="superscript"/>
        </w:rPr>
        <w:t>2</w:t>
      </w:r>
      <w:r w:rsidRPr="00B6126E">
        <w:rPr>
          <w:rFonts w:ascii="Arial" w:hAnsi="Arial" w:cs="Arial"/>
          <w:color w:val="000000" w:themeColor="text1"/>
          <w:vertAlign w:val="superscript"/>
        </w:rPr>
        <w:t>,2</w:t>
      </w:r>
      <w:r w:rsidR="00E943CF" w:rsidRPr="00B6126E">
        <w:rPr>
          <w:rFonts w:ascii="Arial" w:hAnsi="Arial" w:cs="Arial"/>
          <w:color w:val="000000" w:themeColor="text1"/>
          <w:vertAlign w:val="superscript"/>
        </w:rPr>
        <w:t>3</w:t>
      </w:r>
    </w:p>
    <w:p w14:paraId="2A514612" w14:textId="3B47C9D3" w:rsidR="00B630EF" w:rsidRPr="00B6126E" w:rsidRDefault="00B630EF" w:rsidP="00B6126E">
      <w:pPr>
        <w:pStyle w:val="ListParagraph"/>
        <w:numPr>
          <w:ilvl w:val="0"/>
          <w:numId w:val="3"/>
        </w:numPr>
        <w:spacing w:after="0" w:line="240" w:lineRule="auto"/>
        <w:rPr>
          <w:rFonts w:ascii="Arial" w:hAnsi="Arial" w:cs="Arial"/>
          <w:color w:val="000000" w:themeColor="text1"/>
        </w:rPr>
      </w:pPr>
      <w:r w:rsidRPr="00B6126E">
        <w:rPr>
          <w:rFonts w:ascii="Arial" w:hAnsi="Arial" w:cs="Arial"/>
          <w:color w:val="000000" w:themeColor="text1"/>
        </w:rPr>
        <w:t>Patients reported &gt; 2x improvement in quality of life</w:t>
      </w:r>
      <w:r w:rsidR="00933E28" w:rsidRPr="00B6126E">
        <w:rPr>
          <w:rFonts w:ascii="Arial" w:hAnsi="Arial" w:cs="Arial"/>
          <w:color w:val="000000" w:themeColor="text1"/>
          <w:vertAlign w:val="superscript"/>
        </w:rPr>
        <w:t>24</w:t>
      </w:r>
      <w:r w:rsidRPr="00B6126E">
        <w:rPr>
          <w:rFonts w:ascii="Arial" w:hAnsi="Arial" w:cs="Arial"/>
          <w:color w:val="000000" w:themeColor="text1"/>
          <w:vertAlign w:val="superscript"/>
        </w:rPr>
        <w:t>,25</w:t>
      </w:r>
    </w:p>
    <w:p w14:paraId="18965231" w14:textId="1488CB94" w:rsidR="00B64880" w:rsidRPr="00B6126E" w:rsidRDefault="00B630EF" w:rsidP="00B6126E">
      <w:pPr>
        <w:pStyle w:val="ListParagraph"/>
        <w:numPr>
          <w:ilvl w:val="0"/>
          <w:numId w:val="3"/>
        </w:numPr>
        <w:spacing w:after="0" w:line="240" w:lineRule="auto"/>
        <w:rPr>
          <w:rFonts w:ascii="Arial" w:hAnsi="Arial" w:cs="Arial"/>
          <w:color w:val="000000" w:themeColor="text1"/>
        </w:rPr>
      </w:pPr>
      <w:r w:rsidRPr="00B6126E">
        <w:rPr>
          <w:rFonts w:ascii="Arial" w:hAnsi="Arial" w:cs="Arial"/>
          <w:color w:val="000000" w:themeColor="text1"/>
        </w:rPr>
        <w:t>Patients reported &gt; 3x improvement in Afib symptoms</w:t>
      </w:r>
      <w:r w:rsidR="00B64880" w:rsidRPr="00B6126E">
        <w:rPr>
          <w:rFonts w:ascii="Arial" w:hAnsi="Arial" w:cs="Arial"/>
          <w:color w:val="000000" w:themeColor="text1"/>
          <w:vertAlign w:val="superscript"/>
        </w:rPr>
        <w:t>24</w:t>
      </w:r>
    </w:p>
    <w:p w14:paraId="2F1ED9EB" w14:textId="38078FC4" w:rsidR="00B630EF" w:rsidRPr="00B6126E" w:rsidRDefault="00B630EF" w:rsidP="00B6126E">
      <w:pPr>
        <w:pStyle w:val="ListParagraph"/>
        <w:numPr>
          <w:ilvl w:val="0"/>
          <w:numId w:val="3"/>
        </w:numPr>
        <w:spacing w:after="0" w:line="240" w:lineRule="auto"/>
        <w:rPr>
          <w:rFonts w:ascii="Arial" w:hAnsi="Arial" w:cs="Arial"/>
          <w:color w:val="000000" w:themeColor="text1"/>
        </w:rPr>
      </w:pPr>
      <w:r w:rsidRPr="00B6126E">
        <w:rPr>
          <w:rFonts w:ascii="Arial" w:hAnsi="Arial" w:cs="Arial"/>
          <w:color w:val="000000" w:themeColor="text1"/>
        </w:rPr>
        <w:t>Patients in these studies</w:t>
      </w:r>
      <w:r w:rsidR="00446AF1">
        <w:rPr>
          <w:rFonts w:ascii="Arial" w:hAnsi="Arial" w:cs="Arial"/>
          <w:color w:val="000000" w:themeColor="text1"/>
        </w:rPr>
        <w:t xml:space="preserve"> included</w:t>
      </w:r>
      <w:r w:rsidRPr="00B6126E">
        <w:rPr>
          <w:rFonts w:ascii="Arial" w:hAnsi="Arial" w:cs="Arial"/>
          <w:color w:val="000000" w:themeColor="text1"/>
        </w:rPr>
        <w:t>: enlarged left atria, Afib for greater than 1 year, failed medical management</w:t>
      </w:r>
    </w:p>
    <w:p w14:paraId="367A582D" w14:textId="77777777" w:rsidR="00B630EF" w:rsidRPr="00A2542C" w:rsidRDefault="00B630EF" w:rsidP="00D7378C">
      <w:pPr>
        <w:spacing w:after="0"/>
        <w:rPr>
          <w:rFonts w:ascii="Arial" w:hAnsi="Arial" w:cs="Arial"/>
          <w:b/>
          <w:u w:val="single"/>
        </w:rPr>
      </w:pPr>
    </w:p>
    <w:p w14:paraId="2BC1D4BD" w14:textId="77777777" w:rsidR="00540C88" w:rsidRDefault="00540C88" w:rsidP="00D7378C">
      <w:pPr>
        <w:spacing w:after="0"/>
        <w:rPr>
          <w:rFonts w:ascii="Arial" w:hAnsi="Arial" w:cs="Arial"/>
          <w:b/>
          <w:u w:val="single"/>
        </w:rPr>
      </w:pPr>
    </w:p>
    <w:p w14:paraId="41172482" w14:textId="60AB6EAD" w:rsidR="00001EBC" w:rsidRPr="00A2542C" w:rsidRDefault="00001EBC" w:rsidP="00D7378C">
      <w:pPr>
        <w:spacing w:after="0"/>
        <w:rPr>
          <w:rFonts w:ascii="Arial" w:hAnsi="Arial" w:cs="Arial"/>
          <w:b/>
          <w:color w:val="000000" w:themeColor="text1"/>
          <w:u w:val="single"/>
        </w:rPr>
      </w:pPr>
      <w:r w:rsidRPr="00A2542C">
        <w:rPr>
          <w:rFonts w:ascii="Arial" w:hAnsi="Arial" w:cs="Arial"/>
          <w:b/>
          <w:u w:val="single"/>
        </w:rPr>
        <w:lastRenderedPageBreak/>
        <w:t>The Procedure</w:t>
      </w:r>
    </w:p>
    <w:p w14:paraId="22F2EE4A" w14:textId="2D01C74E" w:rsidR="00001EBC" w:rsidRPr="00A2542C" w:rsidRDefault="00001EBC" w:rsidP="00D7378C">
      <w:pPr>
        <w:spacing w:after="0"/>
        <w:rPr>
          <w:rFonts w:ascii="Arial" w:hAnsi="Arial" w:cs="Arial"/>
        </w:rPr>
      </w:pPr>
      <w:r w:rsidRPr="2EF9A5BD">
        <w:rPr>
          <w:rFonts w:ascii="Arial" w:hAnsi="Arial" w:cs="Arial"/>
          <w:color w:val="000000" w:themeColor="text1"/>
        </w:rPr>
        <w:t xml:space="preserve">Hybrid AF Therapy </w:t>
      </w:r>
      <w:r w:rsidR="00DF21E1" w:rsidRPr="2EF9A5BD">
        <w:rPr>
          <w:rFonts w:ascii="Arial" w:hAnsi="Arial" w:cs="Arial"/>
          <w:color w:val="000000" w:themeColor="text1"/>
        </w:rPr>
        <w:t xml:space="preserve">combines endocardial </w:t>
      </w:r>
      <w:r w:rsidR="00D40B1B" w:rsidRPr="2EF9A5BD">
        <w:rPr>
          <w:rFonts w:ascii="Arial" w:hAnsi="Arial" w:cs="Arial"/>
          <w:color w:val="000000" w:themeColor="text1"/>
        </w:rPr>
        <w:t xml:space="preserve">RF </w:t>
      </w:r>
      <w:r w:rsidR="00DF21E1" w:rsidRPr="2EF9A5BD">
        <w:rPr>
          <w:rFonts w:ascii="Arial" w:hAnsi="Arial" w:cs="Arial"/>
          <w:color w:val="000000" w:themeColor="text1"/>
        </w:rPr>
        <w:t>ablation</w:t>
      </w:r>
      <w:r w:rsidR="00DF21E1" w:rsidRPr="2EF9A5BD">
        <w:rPr>
          <w:rFonts w:ascii="Arial" w:hAnsi="Arial" w:cs="Arial"/>
        </w:rPr>
        <w:t xml:space="preserve">, which treats the inside the heart, </w:t>
      </w:r>
      <w:r w:rsidR="00676614">
        <w:rPr>
          <w:rFonts w:ascii="Arial" w:hAnsi="Arial" w:cs="Arial"/>
        </w:rPr>
        <w:t>and</w:t>
      </w:r>
      <w:r w:rsidR="00DF21E1" w:rsidRPr="2EF9A5BD">
        <w:rPr>
          <w:rFonts w:ascii="Arial" w:hAnsi="Arial" w:cs="Arial"/>
        </w:rPr>
        <w:t xml:space="preserve"> epicardial ablation, which treats the </w:t>
      </w:r>
      <w:r w:rsidR="006D0D2B" w:rsidRPr="2EF9A5BD">
        <w:rPr>
          <w:rFonts w:ascii="Arial" w:hAnsi="Arial" w:cs="Arial"/>
        </w:rPr>
        <w:t>outside</w:t>
      </w:r>
      <w:r w:rsidR="00DF21E1" w:rsidRPr="2EF9A5BD">
        <w:rPr>
          <w:rFonts w:ascii="Arial" w:hAnsi="Arial" w:cs="Arial"/>
        </w:rPr>
        <w:t xml:space="preserve"> of the heart. In this way Hybrid AF Therapy </w:t>
      </w:r>
      <w:r w:rsidRPr="2EF9A5BD">
        <w:rPr>
          <w:rFonts w:ascii="Arial" w:hAnsi="Arial" w:cs="Arial"/>
        </w:rPr>
        <w:t xml:space="preserve">targets two key </w:t>
      </w:r>
      <w:r w:rsidR="00613082" w:rsidRPr="2EF9A5BD">
        <w:rPr>
          <w:rFonts w:ascii="Arial" w:hAnsi="Arial" w:cs="Arial"/>
        </w:rPr>
        <w:t xml:space="preserve">areas where </w:t>
      </w:r>
      <w:r w:rsidR="00131A46" w:rsidRPr="2EF9A5BD">
        <w:rPr>
          <w:rFonts w:ascii="Arial" w:hAnsi="Arial" w:cs="Arial"/>
        </w:rPr>
        <w:t>A</w:t>
      </w:r>
      <w:r w:rsidR="00B82BF0">
        <w:rPr>
          <w:rFonts w:ascii="Arial" w:hAnsi="Arial" w:cs="Arial"/>
        </w:rPr>
        <w:t>fib</w:t>
      </w:r>
      <w:r w:rsidR="00613082" w:rsidRPr="2EF9A5BD">
        <w:rPr>
          <w:rFonts w:ascii="Arial" w:hAnsi="Arial" w:cs="Arial"/>
        </w:rPr>
        <w:t xml:space="preserve"> originates</w:t>
      </w:r>
      <w:r w:rsidRPr="2EF9A5BD">
        <w:rPr>
          <w:rFonts w:ascii="Arial" w:hAnsi="Arial" w:cs="Arial"/>
        </w:rPr>
        <w:t xml:space="preserve">, the pulmonary veins and the posterior (back) wall of the heart. </w:t>
      </w:r>
      <w:r w:rsidR="00A71DF5" w:rsidRPr="2EF9A5BD">
        <w:rPr>
          <w:rFonts w:ascii="Arial" w:hAnsi="Arial" w:cs="Arial"/>
        </w:rPr>
        <w:t>This t</w:t>
      </w:r>
      <w:r w:rsidRPr="2EF9A5BD">
        <w:rPr>
          <w:rFonts w:ascii="Arial" w:hAnsi="Arial" w:cs="Arial"/>
        </w:rPr>
        <w:t xml:space="preserve">herapy can provide a lasting solution </w:t>
      </w:r>
      <w:r w:rsidR="00406C5C">
        <w:rPr>
          <w:rFonts w:ascii="Arial" w:hAnsi="Arial" w:cs="Arial"/>
        </w:rPr>
        <w:t xml:space="preserve">for patients with advanced </w:t>
      </w:r>
      <w:r w:rsidRPr="2EF9A5BD">
        <w:rPr>
          <w:rFonts w:ascii="Arial" w:hAnsi="Arial" w:cs="Arial"/>
        </w:rPr>
        <w:t xml:space="preserve">Afib. </w:t>
      </w:r>
      <w:r w:rsidR="00FC510E" w:rsidRPr="2EF9A5BD">
        <w:rPr>
          <w:rFonts w:ascii="Arial" w:hAnsi="Arial" w:cs="Arial"/>
        </w:rPr>
        <w:t>Eighteen</w:t>
      </w:r>
      <w:r w:rsidR="00B76347" w:rsidRPr="2EF9A5BD">
        <w:rPr>
          <w:rFonts w:ascii="Arial" w:hAnsi="Arial" w:cs="Arial"/>
        </w:rPr>
        <w:t xml:space="preserve"> months after treatment</w:t>
      </w:r>
      <w:r w:rsidR="00B82BF0">
        <w:rPr>
          <w:rFonts w:ascii="Arial" w:hAnsi="Arial" w:cs="Arial"/>
        </w:rPr>
        <w:t>,</w:t>
      </w:r>
      <w:r w:rsidR="00B76347" w:rsidRPr="2EF9A5BD">
        <w:rPr>
          <w:rFonts w:ascii="Arial" w:hAnsi="Arial" w:cs="Arial"/>
        </w:rPr>
        <w:t xml:space="preserve"> patients in th</w:t>
      </w:r>
      <w:r w:rsidR="005136BF" w:rsidRPr="2EF9A5BD">
        <w:rPr>
          <w:rFonts w:ascii="Arial" w:hAnsi="Arial" w:cs="Arial"/>
        </w:rPr>
        <w:t xml:space="preserve">e Hybrid AF Therapy arm of the </w:t>
      </w:r>
      <w:r w:rsidR="00B76347" w:rsidRPr="2EF9A5BD">
        <w:rPr>
          <w:rFonts w:ascii="Arial" w:hAnsi="Arial" w:cs="Arial"/>
        </w:rPr>
        <w:t>CONVERGE trial are 2x more likely to be free of A</w:t>
      </w:r>
      <w:r w:rsidR="00E2689F">
        <w:rPr>
          <w:rFonts w:ascii="Arial" w:hAnsi="Arial" w:cs="Arial"/>
        </w:rPr>
        <w:t>fib</w:t>
      </w:r>
      <w:r w:rsidR="00B76347" w:rsidRPr="2EF9A5BD">
        <w:rPr>
          <w:rFonts w:ascii="Arial" w:hAnsi="Arial" w:cs="Arial"/>
        </w:rPr>
        <w:t xml:space="preserve"> (vs catheter ablation alone) </w:t>
      </w:r>
      <w:r w:rsidR="00E127FE" w:rsidRPr="2EF9A5BD">
        <w:rPr>
          <w:rFonts w:ascii="Arial" w:hAnsi="Arial" w:cs="Arial"/>
        </w:rPr>
        <w:t>with no</w:t>
      </w:r>
      <w:r w:rsidR="00B76347" w:rsidRPr="2EF9A5BD">
        <w:rPr>
          <w:rFonts w:ascii="Arial" w:hAnsi="Arial" w:cs="Arial"/>
        </w:rPr>
        <w:t xml:space="preserve"> additional anti-arrhythmic drugs.</w:t>
      </w:r>
      <w:r w:rsidR="00B6126E">
        <w:rPr>
          <w:rFonts w:ascii="Arial" w:hAnsi="Arial" w:cs="Arial"/>
          <w:vertAlign w:val="superscript"/>
        </w:rPr>
        <w:t>10</w:t>
      </w:r>
      <w:r w:rsidR="0000577E" w:rsidRPr="2EF9A5BD">
        <w:rPr>
          <w:rFonts w:ascii="Arial" w:hAnsi="Arial" w:cs="Arial"/>
        </w:rPr>
        <w:t xml:space="preserve"> </w:t>
      </w:r>
    </w:p>
    <w:p w14:paraId="6A5E0209" w14:textId="77777777" w:rsidR="00AB19EE" w:rsidRPr="00A2542C" w:rsidRDefault="00AB19EE" w:rsidP="00D7378C">
      <w:pPr>
        <w:spacing w:after="0"/>
        <w:rPr>
          <w:rFonts w:ascii="Arial" w:hAnsi="Arial" w:cs="Arial"/>
        </w:rPr>
      </w:pPr>
    </w:p>
    <w:p w14:paraId="48B35624" w14:textId="575681E7" w:rsidR="00D62A0D" w:rsidRPr="00A2542C" w:rsidRDefault="0038068C" w:rsidP="00D7378C">
      <w:pPr>
        <w:spacing w:after="0"/>
        <w:rPr>
          <w:rFonts w:ascii="Arial" w:hAnsi="Arial" w:cs="Arial"/>
          <w:b/>
          <w:u w:val="single"/>
        </w:rPr>
      </w:pPr>
      <w:r w:rsidRPr="00A2542C">
        <w:rPr>
          <w:rFonts w:ascii="Arial" w:hAnsi="Arial" w:cs="Arial"/>
          <w:b/>
          <w:u w:val="single"/>
        </w:rPr>
        <w:t>Our Goal: Optimal Therapies for All Patients</w:t>
      </w:r>
    </w:p>
    <w:p w14:paraId="67823C71" w14:textId="6C47A1E7" w:rsidR="00ED33E2" w:rsidRPr="00A2542C" w:rsidRDefault="00ED33E2" w:rsidP="00D7378C">
      <w:pPr>
        <w:spacing w:after="0"/>
        <w:rPr>
          <w:rFonts w:ascii="Arial" w:hAnsi="Arial" w:cs="Arial"/>
        </w:rPr>
      </w:pPr>
      <w:r w:rsidRPr="00A2542C">
        <w:rPr>
          <w:rFonts w:ascii="Arial" w:hAnsi="Arial" w:cs="Arial"/>
        </w:rPr>
        <w:t>It is the mission of &lt;</w:t>
      </w:r>
      <w:r w:rsidR="00C91BE4" w:rsidRPr="00A2542C">
        <w:rPr>
          <w:rFonts w:ascii="Arial" w:hAnsi="Arial" w:cs="Arial"/>
          <w:color w:val="00B0F0"/>
        </w:rPr>
        <w:t>INSERT HOSPITAL NAME</w:t>
      </w:r>
      <w:r w:rsidRPr="00A2542C">
        <w:rPr>
          <w:rFonts w:ascii="Arial" w:hAnsi="Arial" w:cs="Arial"/>
        </w:rPr>
        <w:t xml:space="preserve">&gt; to </w:t>
      </w:r>
      <w:r w:rsidR="00444B7F" w:rsidRPr="00A2542C">
        <w:rPr>
          <w:rFonts w:ascii="Arial" w:hAnsi="Arial" w:cs="Arial"/>
        </w:rPr>
        <w:t xml:space="preserve">continue to </w:t>
      </w:r>
      <w:r w:rsidR="002179EE" w:rsidRPr="00A2542C">
        <w:rPr>
          <w:rFonts w:ascii="Arial" w:hAnsi="Arial" w:cs="Arial"/>
        </w:rPr>
        <w:t xml:space="preserve">offer </w:t>
      </w:r>
      <w:r w:rsidR="00444B7F" w:rsidRPr="00A2542C">
        <w:rPr>
          <w:rFonts w:ascii="Arial" w:hAnsi="Arial" w:cs="Arial"/>
        </w:rPr>
        <w:t>new</w:t>
      </w:r>
      <w:r w:rsidR="002179EE" w:rsidRPr="00A2542C">
        <w:rPr>
          <w:rFonts w:ascii="Arial" w:hAnsi="Arial" w:cs="Arial"/>
        </w:rPr>
        <w:t xml:space="preserve"> and innovative</w:t>
      </w:r>
      <w:r w:rsidR="008F681D" w:rsidRPr="00A2542C">
        <w:rPr>
          <w:rFonts w:ascii="Arial" w:hAnsi="Arial" w:cs="Arial"/>
        </w:rPr>
        <w:t xml:space="preserve"> therapies for patients </w:t>
      </w:r>
      <w:r w:rsidR="00CF676B" w:rsidRPr="00A2542C">
        <w:rPr>
          <w:rFonts w:ascii="Arial" w:hAnsi="Arial" w:cs="Arial"/>
        </w:rPr>
        <w:t>who had</w:t>
      </w:r>
      <w:r w:rsidR="00D62A0D" w:rsidRPr="00A2542C">
        <w:rPr>
          <w:rFonts w:ascii="Arial" w:hAnsi="Arial" w:cs="Arial"/>
        </w:rPr>
        <w:t xml:space="preserve"> limited</w:t>
      </w:r>
      <w:r w:rsidR="008F681D" w:rsidRPr="00A2542C">
        <w:rPr>
          <w:rFonts w:ascii="Arial" w:hAnsi="Arial" w:cs="Arial"/>
        </w:rPr>
        <w:t xml:space="preserve"> options</w:t>
      </w:r>
      <w:r w:rsidR="00D62A0D" w:rsidRPr="00A2542C">
        <w:rPr>
          <w:rFonts w:ascii="Arial" w:hAnsi="Arial" w:cs="Arial"/>
        </w:rPr>
        <w:t xml:space="preserve"> in the past</w:t>
      </w:r>
      <w:r w:rsidR="008F681D" w:rsidRPr="00A2542C">
        <w:rPr>
          <w:rFonts w:ascii="Arial" w:hAnsi="Arial" w:cs="Arial"/>
        </w:rPr>
        <w:t>.</w:t>
      </w:r>
      <w:r w:rsidR="00D62A0D" w:rsidRPr="00A2542C">
        <w:rPr>
          <w:rFonts w:ascii="Arial" w:hAnsi="Arial" w:cs="Arial"/>
        </w:rPr>
        <w:t xml:space="preserve"> We look forward to providing Hybrid AF Therapy to patients who are indicated for this treatment.</w:t>
      </w:r>
    </w:p>
    <w:p w14:paraId="3DF15E28" w14:textId="6FB5E917" w:rsidR="004535B2" w:rsidRDefault="004535B2" w:rsidP="000475B8">
      <w:pPr>
        <w:spacing w:after="0"/>
        <w:rPr>
          <w:rFonts w:ascii="Arial" w:hAnsi="Arial" w:cs="Arial"/>
        </w:rPr>
      </w:pPr>
    </w:p>
    <w:p w14:paraId="14187407" w14:textId="77777777" w:rsidR="00A06CF8" w:rsidRDefault="00A06CF8" w:rsidP="000475B8">
      <w:pPr>
        <w:spacing w:after="0"/>
        <w:rPr>
          <w:rFonts w:ascii="Arial" w:hAnsi="Arial" w:cs="Arial"/>
        </w:rPr>
      </w:pPr>
    </w:p>
    <w:p w14:paraId="7F228DF9" w14:textId="77777777" w:rsidR="00494CCD" w:rsidRDefault="00494CCD" w:rsidP="0073075A">
      <w:pPr>
        <w:spacing w:line="252" w:lineRule="auto"/>
        <w:rPr>
          <w:rFonts w:ascii="Arial" w:eastAsia="Arial" w:hAnsi="Arial" w:cs="Arial"/>
          <w:b/>
          <w:bCs/>
          <w:color w:val="000000" w:themeColor="text1"/>
          <w:sz w:val="16"/>
          <w:szCs w:val="16"/>
        </w:rPr>
      </w:pPr>
    </w:p>
    <w:p w14:paraId="787ECD0E" w14:textId="77777777" w:rsidR="00494CCD" w:rsidRDefault="00494CCD" w:rsidP="0073075A">
      <w:pPr>
        <w:spacing w:line="252" w:lineRule="auto"/>
        <w:rPr>
          <w:rFonts w:ascii="Arial" w:eastAsia="Arial" w:hAnsi="Arial" w:cs="Arial"/>
          <w:b/>
          <w:bCs/>
          <w:color w:val="000000" w:themeColor="text1"/>
          <w:sz w:val="16"/>
          <w:szCs w:val="16"/>
        </w:rPr>
      </w:pPr>
    </w:p>
    <w:p w14:paraId="5A34A6FD" w14:textId="77777777" w:rsidR="00494CCD" w:rsidRDefault="00494CCD" w:rsidP="0073075A">
      <w:pPr>
        <w:spacing w:line="252" w:lineRule="auto"/>
        <w:rPr>
          <w:rFonts w:ascii="Arial" w:eastAsia="Arial" w:hAnsi="Arial" w:cs="Arial"/>
          <w:b/>
          <w:bCs/>
          <w:color w:val="000000" w:themeColor="text1"/>
          <w:sz w:val="16"/>
          <w:szCs w:val="16"/>
        </w:rPr>
      </w:pPr>
    </w:p>
    <w:p w14:paraId="14538330" w14:textId="77777777" w:rsidR="00494CCD" w:rsidRDefault="00494CCD" w:rsidP="0073075A">
      <w:pPr>
        <w:spacing w:line="252" w:lineRule="auto"/>
        <w:rPr>
          <w:rFonts w:ascii="Arial" w:eastAsia="Arial" w:hAnsi="Arial" w:cs="Arial"/>
          <w:b/>
          <w:bCs/>
          <w:color w:val="000000" w:themeColor="text1"/>
          <w:sz w:val="16"/>
          <w:szCs w:val="16"/>
        </w:rPr>
      </w:pPr>
    </w:p>
    <w:p w14:paraId="41BB1876" w14:textId="77777777" w:rsidR="00494CCD" w:rsidRDefault="00494CCD" w:rsidP="0073075A">
      <w:pPr>
        <w:spacing w:line="252" w:lineRule="auto"/>
        <w:rPr>
          <w:rFonts w:ascii="Arial" w:eastAsia="Arial" w:hAnsi="Arial" w:cs="Arial"/>
          <w:b/>
          <w:bCs/>
          <w:color w:val="000000" w:themeColor="text1"/>
          <w:sz w:val="16"/>
          <w:szCs w:val="16"/>
        </w:rPr>
      </w:pPr>
    </w:p>
    <w:p w14:paraId="22498EB6" w14:textId="77777777" w:rsidR="00494CCD" w:rsidRDefault="00494CCD" w:rsidP="0073075A">
      <w:pPr>
        <w:spacing w:line="252" w:lineRule="auto"/>
        <w:rPr>
          <w:rFonts w:ascii="Arial" w:eastAsia="Arial" w:hAnsi="Arial" w:cs="Arial"/>
          <w:b/>
          <w:bCs/>
          <w:color w:val="000000" w:themeColor="text1"/>
          <w:sz w:val="16"/>
          <w:szCs w:val="16"/>
        </w:rPr>
      </w:pPr>
    </w:p>
    <w:p w14:paraId="176B7B65" w14:textId="77777777" w:rsidR="00494CCD" w:rsidRDefault="00494CCD" w:rsidP="0073075A">
      <w:pPr>
        <w:spacing w:line="252" w:lineRule="auto"/>
        <w:rPr>
          <w:rFonts w:ascii="Arial" w:eastAsia="Arial" w:hAnsi="Arial" w:cs="Arial"/>
          <w:b/>
          <w:bCs/>
          <w:color w:val="000000" w:themeColor="text1"/>
          <w:sz w:val="16"/>
          <w:szCs w:val="16"/>
        </w:rPr>
      </w:pPr>
    </w:p>
    <w:p w14:paraId="1C37257B" w14:textId="77777777" w:rsidR="00494CCD" w:rsidRDefault="00494CCD" w:rsidP="0073075A">
      <w:pPr>
        <w:spacing w:line="252" w:lineRule="auto"/>
        <w:rPr>
          <w:rFonts w:ascii="Arial" w:eastAsia="Arial" w:hAnsi="Arial" w:cs="Arial"/>
          <w:b/>
          <w:bCs/>
          <w:color w:val="000000" w:themeColor="text1"/>
          <w:sz w:val="16"/>
          <w:szCs w:val="16"/>
        </w:rPr>
      </w:pPr>
    </w:p>
    <w:p w14:paraId="0DA0D6D8" w14:textId="77777777" w:rsidR="00494CCD" w:rsidRDefault="00494CCD" w:rsidP="0073075A">
      <w:pPr>
        <w:spacing w:line="252" w:lineRule="auto"/>
        <w:rPr>
          <w:rFonts w:ascii="Arial" w:eastAsia="Arial" w:hAnsi="Arial" w:cs="Arial"/>
          <w:b/>
          <w:bCs/>
          <w:color w:val="000000" w:themeColor="text1"/>
          <w:sz w:val="16"/>
          <w:szCs w:val="16"/>
        </w:rPr>
      </w:pPr>
    </w:p>
    <w:p w14:paraId="48AC6DF2" w14:textId="77777777" w:rsidR="00494CCD" w:rsidRDefault="00494CCD" w:rsidP="0073075A">
      <w:pPr>
        <w:spacing w:line="252" w:lineRule="auto"/>
        <w:rPr>
          <w:rFonts w:ascii="Arial" w:eastAsia="Arial" w:hAnsi="Arial" w:cs="Arial"/>
          <w:b/>
          <w:bCs/>
          <w:color w:val="000000" w:themeColor="text1"/>
          <w:sz w:val="16"/>
          <w:szCs w:val="16"/>
        </w:rPr>
      </w:pPr>
    </w:p>
    <w:p w14:paraId="745AE518" w14:textId="77777777" w:rsidR="00494CCD" w:rsidRDefault="00494CCD" w:rsidP="0073075A">
      <w:pPr>
        <w:spacing w:line="252" w:lineRule="auto"/>
        <w:rPr>
          <w:rFonts w:ascii="Arial" w:eastAsia="Arial" w:hAnsi="Arial" w:cs="Arial"/>
          <w:b/>
          <w:bCs/>
          <w:color w:val="000000" w:themeColor="text1"/>
          <w:sz w:val="16"/>
          <w:szCs w:val="16"/>
        </w:rPr>
      </w:pPr>
    </w:p>
    <w:p w14:paraId="3D85540F" w14:textId="5E13BF48" w:rsidR="0073075A" w:rsidRDefault="0073075A" w:rsidP="0073075A">
      <w:pPr>
        <w:spacing w:line="252" w:lineRule="auto"/>
        <w:rPr>
          <w:rFonts w:ascii="Arial" w:eastAsia="Arial" w:hAnsi="Arial" w:cs="Arial"/>
          <w:b/>
          <w:bCs/>
          <w:color w:val="000000" w:themeColor="text1"/>
          <w:sz w:val="16"/>
          <w:szCs w:val="16"/>
        </w:rPr>
      </w:pPr>
      <w:proofErr w:type="spellStart"/>
      <w:r w:rsidRPr="0073075A">
        <w:rPr>
          <w:rFonts w:ascii="Arial" w:eastAsia="Arial" w:hAnsi="Arial" w:cs="Arial"/>
          <w:b/>
          <w:bCs/>
          <w:color w:val="000000" w:themeColor="text1"/>
          <w:sz w:val="16"/>
          <w:szCs w:val="16"/>
        </w:rPr>
        <w:t>EPi</w:t>
      </w:r>
      <w:proofErr w:type="spellEnd"/>
      <w:r w:rsidRPr="0073075A">
        <w:rPr>
          <w:rFonts w:ascii="Arial" w:eastAsia="Arial" w:hAnsi="Arial" w:cs="Arial"/>
          <w:b/>
          <w:bCs/>
          <w:color w:val="000000" w:themeColor="text1"/>
          <w:sz w:val="16"/>
          <w:szCs w:val="16"/>
        </w:rPr>
        <w:t>-Sense® Coagulation System/</w:t>
      </w:r>
      <w:proofErr w:type="spellStart"/>
      <w:r w:rsidRPr="0073075A">
        <w:rPr>
          <w:rFonts w:ascii="Arial" w:eastAsia="Arial" w:hAnsi="Arial" w:cs="Arial"/>
          <w:b/>
          <w:bCs/>
          <w:color w:val="000000" w:themeColor="text1"/>
          <w:sz w:val="16"/>
          <w:szCs w:val="16"/>
        </w:rPr>
        <w:t>EPi</w:t>
      </w:r>
      <w:proofErr w:type="spellEnd"/>
      <w:r w:rsidRPr="0073075A">
        <w:rPr>
          <w:rFonts w:ascii="Arial" w:eastAsia="Arial" w:hAnsi="Arial" w:cs="Arial"/>
          <w:b/>
          <w:bCs/>
          <w:color w:val="000000" w:themeColor="text1"/>
          <w:sz w:val="16"/>
          <w:szCs w:val="16"/>
        </w:rPr>
        <w:t xml:space="preserve">-Sense ST™ Coagulation Device </w:t>
      </w:r>
    </w:p>
    <w:p w14:paraId="2371F85C" w14:textId="77777777" w:rsidR="00494CCD" w:rsidRDefault="0073075A" w:rsidP="00494CCD">
      <w:pPr>
        <w:spacing w:line="252" w:lineRule="auto"/>
        <w:rPr>
          <w:rFonts w:ascii="Arial" w:eastAsia="Arial" w:hAnsi="Arial" w:cs="Arial"/>
          <w:color w:val="000000" w:themeColor="text1"/>
          <w:sz w:val="16"/>
          <w:szCs w:val="16"/>
        </w:rPr>
      </w:pPr>
      <w:r w:rsidRPr="0073075A">
        <w:rPr>
          <w:rFonts w:ascii="Arial" w:eastAsia="Arial" w:hAnsi="Arial" w:cs="Arial"/>
          <w:color w:val="000000" w:themeColor="text1"/>
          <w:sz w:val="16"/>
          <w:szCs w:val="16"/>
        </w:rPr>
        <w:t xml:space="preserve">The </w:t>
      </w:r>
      <w:proofErr w:type="spellStart"/>
      <w:r w:rsidRPr="0073075A">
        <w:rPr>
          <w:rFonts w:ascii="Arial" w:eastAsia="Arial" w:hAnsi="Arial" w:cs="Arial"/>
          <w:color w:val="000000" w:themeColor="text1"/>
          <w:sz w:val="16"/>
          <w:szCs w:val="16"/>
        </w:rPr>
        <w:t>EPi</w:t>
      </w:r>
      <w:proofErr w:type="spellEnd"/>
      <w:r w:rsidRPr="0073075A">
        <w:rPr>
          <w:rFonts w:ascii="Arial" w:eastAsia="Arial" w:hAnsi="Arial" w:cs="Arial"/>
          <w:color w:val="000000" w:themeColor="text1"/>
          <w:sz w:val="16"/>
          <w:szCs w:val="16"/>
        </w:rPr>
        <w:t>-Sense Coagulation System/</w:t>
      </w:r>
      <w:proofErr w:type="spellStart"/>
      <w:r w:rsidRPr="0073075A">
        <w:rPr>
          <w:rFonts w:ascii="Arial" w:eastAsia="Arial" w:hAnsi="Arial" w:cs="Arial"/>
          <w:color w:val="000000" w:themeColor="text1"/>
          <w:sz w:val="16"/>
          <w:szCs w:val="16"/>
        </w:rPr>
        <w:t>EPi</w:t>
      </w:r>
      <w:proofErr w:type="spellEnd"/>
      <w:r w:rsidRPr="0073075A">
        <w:rPr>
          <w:rFonts w:ascii="Arial" w:eastAsia="Arial" w:hAnsi="Arial" w:cs="Arial"/>
          <w:color w:val="000000" w:themeColor="text1"/>
          <w:sz w:val="16"/>
          <w:szCs w:val="16"/>
        </w:rPr>
        <w:t xml:space="preserve">-Sense ST™ Coagulation Device is intended for the treatment of symptomatic long-standing persistent atrial fibrillation (continuous atrial fibrillation greater than 12 months duration) when augmented in a hybrid procedure with an endocardial catheter listed in the instructions for use, in patients (1) who are refractory or intolerant to at least one Class I and/or III antiarrhythmic drug (AAD); and (2) in whom the expected benefit from rhythm control outweighs the potential known risks associated with a hybrid procedure such as delayed post-procedure inflammatory pericardial effusions. Contraindications include patients with Barrett’s Esophagitis, left atrial thrombus, a systemic infection, active endocarditis, or a localized infection at the surgical site at the time of surgery. Adverse Events: Reported adverse events associated with epicardial ablation procedure may include, but are not limited to, the following: pericardial effusion/cardiac tamponade, pericarditis, excessive bleeding, phrenic nerve injury, stroke/TIA/neurologic complication. Please review the Instructions for Use for a complete listing of contraindications, warnings, precautions and potential adverse events located at the following AtriCure web address: https://www.AtriCure.com/EPi-Sense-Coagulation-Device. Warnings: Physicians should consider post-operative anti-inflammatory medication to decrease the potential for post-operative pericarditis. and/or delayed post-procedure inflammatory pericardial effusions. Physicians should consider post-procedural imaging (i.e. 1-3 weeks post-procedure) for detection of post-procedure inflammatory pericardial effusions. Precautions: Precautionary measures should be taken prior to considering treatment of patients: (1) Deemed to be high risk and who may not tolerate a potential delayed post-procedure inflammatory pericardial effusion. (2) Who may not be compliant with needed follow-ups to identify potential safety risks. To ensure patients undergoing treatment with the </w:t>
      </w:r>
      <w:proofErr w:type="spellStart"/>
      <w:r w:rsidRPr="0073075A">
        <w:rPr>
          <w:rFonts w:ascii="Arial" w:eastAsia="Arial" w:hAnsi="Arial" w:cs="Arial"/>
          <w:color w:val="000000" w:themeColor="text1"/>
          <w:sz w:val="16"/>
          <w:szCs w:val="16"/>
        </w:rPr>
        <w:t>EPi</w:t>
      </w:r>
      <w:proofErr w:type="spellEnd"/>
      <w:r w:rsidRPr="0073075A">
        <w:rPr>
          <w:rFonts w:ascii="Arial" w:eastAsia="Arial" w:hAnsi="Arial" w:cs="Arial"/>
          <w:color w:val="000000" w:themeColor="text1"/>
          <w:sz w:val="16"/>
          <w:szCs w:val="16"/>
        </w:rPr>
        <w:t xml:space="preserve">-Sense device are well informed, the benefits, potential risks and procedural outcomes associated with the </w:t>
      </w:r>
      <w:proofErr w:type="spellStart"/>
      <w:r w:rsidRPr="0073075A">
        <w:rPr>
          <w:rFonts w:ascii="Arial" w:eastAsia="Arial" w:hAnsi="Arial" w:cs="Arial"/>
          <w:color w:val="000000" w:themeColor="text1"/>
          <w:sz w:val="16"/>
          <w:szCs w:val="16"/>
        </w:rPr>
        <w:t>EPi</w:t>
      </w:r>
      <w:proofErr w:type="spellEnd"/>
      <w:r w:rsidRPr="0073075A">
        <w:rPr>
          <w:rFonts w:ascii="Arial" w:eastAsia="Arial" w:hAnsi="Arial" w:cs="Arial"/>
          <w:color w:val="000000" w:themeColor="text1"/>
          <w:sz w:val="16"/>
          <w:szCs w:val="16"/>
        </w:rPr>
        <w:t xml:space="preserve">-Sense Hybrid Convergent procedure should be discussed with the patient. Physicians should document accordingly in the medical record. Qualified operators are physicians authorized by their institution to perform surgical sub-xyphoid pericardial access. The coagulation devices should be used by physicians trained in the techniques of minimally invasive endoscopic surgical procedures and in the specific approach to be used. Operators should undergo training on the use of </w:t>
      </w:r>
      <w:proofErr w:type="spellStart"/>
      <w:r w:rsidRPr="0073075A">
        <w:rPr>
          <w:rFonts w:ascii="Arial" w:eastAsia="Arial" w:hAnsi="Arial" w:cs="Arial"/>
          <w:color w:val="000000" w:themeColor="text1"/>
          <w:sz w:val="16"/>
          <w:szCs w:val="16"/>
        </w:rPr>
        <w:t>EPi</w:t>
      </w:r>
      <w:proofErr w:type="spellEnd"/>
      <w:r w:rsidRPr="0073075A">
        <w:rPr>
          <w:rFonts w:ascii="Arial" w:eastAsia="Arial" w:hAnsi="Arial" w:cs="Arial"/>
          <w:color w:val="000000" w:themeColor="text1"/>
          <w:sz w:val="16"/>
          <w:szCs w:val="16"/>
        </w:rPr>
        <w:t xml:space="preserve">-Sense device before performing the procedure. Safety and effectiveness of concomitant left atrial appendage closure was not evaluated in the CONVERGE study. Follow-up should be conducted at approximately 30 days </w:t>
      </w:r>
      <w:proofErr w:type="spellStart"/>
      <w:r w:rsidRPr="0073075A">
        <w:rPr>
          <w:rFonts w:ascii="Arial" w:eastAsia="Arial" w:hAnsi="Arial" w:cs="Arial"/>
          <w:color w:val="000000" w:themeColor="text1"/>
          <w:sz w:val="16"/>
          <w:szCs w:val="16"/>
        </w:rPr>
        <w:t>postprocedure</w:t>
      </w:r>
      <w:proofErr w:type="spellEnd"/>
      <w:r w:rsidRPr="0073075A">
        <w:rPr>
          <w:rFonts w:ascii="Arial" w:eastAsia="Arial" w:hAnsi="Arial" w:cs="Arial"/>
          <w:color w:val="000000" w:themeColor="text1"/>
          <w:sz w:val="16"/>
          <w:szCs w:val="16"/>
        </w:rPr>
        <w:t xml:space="preserve"> to monitor for signs of delayed onset pericarditis or pericardial effusion.</w:t>
      </w:r>
    </w:p>
    <w:p w14:paraId="2B5EE605" w14:textId="585DD99B" w:rsidR="00892195" w:rsidRPr="00494CCD" w:rsidRDefault="00892195" w:rsidP="00494CCD">
      <w:pPr>
        <w:spacing w:line="252" w:lineRule="auto"/>
        <w:rPr>
          <w:rFonts w:ascii="Arial" w:eastAsia="Arial" w:hAnsi="Arial" w:cs="Arial"/>
          <w:color w:val="000000" w:themeColor="text1"/>
          <w:sz w:val="16"/>
          <w:szCs w:val="16"/>
        </w:rPr>
      </w:pPr>
      <w:r w:rsidRPr="00892195">
        <w:rPr>
          <w:rFonts w:ascii="Arial" w:eastAsia="Times New Roman" w:hAnsi="Arial" w:cs="Arial"/>
          <w:b/>
          <w:bCs/>
        </w:rPr>
        <w:lastRenderedPageBreak/>
        <w:t>References:</w:t>
      </w:r>
    </w:p>
    <w:p w14:paraId="158167D3" w14:textId="77777777" w:rsidR="00A96764" w:rsidRDefault="00A96764" w:rsidP="00A96764">
      <w:pPr>
        <w:pStyle w:val="ListParagraph"/>
        <w:widowControl w:val="0"/>
        <w:tabs>
          <w:tab w:val="left" w:pos="298"/>
        </w:tabs>
        <w:autoSpaceDE w:val="0"/>
        <w:autoSpaceDN w:val="0"/>
        <w:spacing w:after="0" w:line="240" w:lineRule="auto"/>
        <w:ind w:left="395"/>
        <w:contextualSpacing w:val="0"/>
        <w:rPr>
          <w:rFonts w:ascii="Arial" w:eastAsia="Times New Roman" w:hAnsi="Arial" w:cs="Arial"/>
          <w:sz w:val="14"/>
          <w:szCs w:val="14"/>
        </w:rPr>
      </w:pPr>
    </w:p>
    <w:p w14:paraId="52026647" w14:textId="77777777" w:rsidR="00A96764" w:rsidRDefault="00A96764" w:rsidP="00A96764">
      <w:pPr>
        <w:pStyle w:val="ListParagraph"/>
        <w:widowControl w:val="0"/>
        <w:tabs>
          <w:tab w:val="left" w:pos="298"/>
        </w:tabs>
        <w:autoSpaceDE w:val="0"/>
        <w:autoSpaceDN w:val="0"/>
        <w:spacing w:after="0" w:line="240" w:lineRule="auto"/>
        <w:ind w:left="395"/>
        <w:contextualSpacing w:val="0"/>
        <w:rPr>
          <w:rFonts w:ascii="Arial" w:eastAsia="Times New Roman" w:hAnsi="Arial" w:cs="Arial"/>
          <w:sz w:val="14"/>
          <w:szCs w:val="14"/>
        </w:rPr>
      </w:pPr>
    </w:p>
    <w:p w14:paraId="7CD8BD69" w14:textId="5230A33E" w:rsidR="0074357C" w:rsidRPr="00A96764" w:rsidRDefault="0074357C" w:rsidP="00A96764">
      <w:pPr>
        <w:pStyle w:val="ListParagraph"/>
        <w:widowControl w:val="0"/>
        <w:numPr>
          <w:ilvl w:val="0"/>
          <w:numId w:val="12"/>
        </w:numPr>
        <w:tabs>
          <w:tab w:val="left" w:pos="298"/>
        </w:tabs>
        <w:autoSpaceDE w:val="0"/>
        <w:autoSpaceDN w:val="0"/>
        <w:spacing w:after="0" w:line="240" w:lineRule="auto"/>
        <w:rPr>
          <w:rFonts w:ascii="Arial" w:eastAsia="Times New Roman" w:hAnsi="Arial" w:cs="Arial"/>
          <w:sz w:val="14"/>
          <w:szCs w:val="14"/>
        </w:rPr>
      </w:pPr>
      <w:proofErr w:type="spellStart"/>
      <w:r w:rsidRPr="00A96764">
        <w:rPr>
          <w:rFonts w:ascii="Arial" w:eastAsia="Times New Roman" w:hAnsi="Arial" w:cs="Arial"/>
          <w:sz w:val="14"/>
          <w:szCs w:val="14"/>
        </w:rPr>
        <w:t>Delurgio</w:t>
      </w:r>
      <w:proofErr w:type="spellEnd"/>
      <w:r w:rsidRPr="00A96764">
        <w:rPr>
          <w:rFonts w:ascii="Arial" w:eastAsia="Times New Roman" w:hAnsi="Arial" w:cs="Arial"/>
          <w:sz w:val="14"/>
          <w:szCs w:val="14"/>
        </w:rPr>
        <w:t xml:space="preserve"> DB et al. (2020). Hybrid Convergent Procedure for the Treatment of Persistent and Long-Standing Persistent Atrial Fibrillation: Results of CONVERGE Clinical Trial.13(12):e009288</w:t>
      </w:r>
    </w:p>
    <w:p w14:paraId="1A729720" w14:textId="77777777" w:rsidR="0074357C" w:rsidRDefault="0074357C" w:rsidP="00DA10A7">
      <w:pPr>
        <w:spacing w:after="0"/>
        <w:rPr>
          <w:rFonts w:ascii="Arial" w:hAnsi="Arial" w:cs="Arial"/>
          <w:sz w:val="16"/>
          <w:szCs w:val="16"/>
        </w:rPr>
      </w:pPr>
    </w:p>
    <w:p w14:paraId="3F67E174" w14:textId="482B665E" w:rsidR="0074357C" w:rsidRPr="00B708D4" w:rsidRDefault="00A96764" w:rsidP="00A96764">
      <w:pPr>
        <w:pStyle w:val="ListParagraph"/>
        <w:numPr>
          <w:ilvl w:val="0"/>
          <w:numId w:val="12"/>
        </w:numPr>
        <w:spacing w:after="0"/>
        <w:rPr>
          <w:rFonts w:ascii="Arial" w:hAnsi="Arial" w:cs="Arial"/>
          <w:bCs/>
          <w:sz w:val="16"/>
          <w:szCs w:val="16"/>
        </w:rPr>
      </w:pPr>
      <w:r w:rsidRPr="00B708D4">
        <w:rPr>
          <w:rFonts w:ascii="Arial" w:eastAsia="Arial" w:hAnsi="Arial" w:cs="Arial"/>
          <w:bCs/>
          <w:i/>
          <w:spacing w:val="-4"/>
          <w:sz w:val="16"/>
        </w:rPr>
        <w:t xml:space="preserve">Lifetime risk for development of atrial fibrillation. Circulation, 110 (2004): 1042-1046. </w:t>
      </w:r>
      <w:proofErr w:type="spellStart"/>
      <w:r w:rsidRPr="00B708D4">
        <w:rPr>
          <w:rFonts w:ascii="Arial" w:eastAsia="Arial" w:hAnsi="Arial" w:cs="Arial"/>
          <w:bCs/>
          <w:i/>
          <w:spacing w:val="-4"/>
          <w:sz w:val="16"/>
        </w:rPr>
        <w:t>doi</w:t>
      </w:r>
      <w:proofErr w:type="spellEnd"/>
      <w:r w:rsidRPr="00B708D4">
        <w:rPr>
          <w:rFonts w:ascii="Arial" w:eastAsia="Arial" w:hAnsi="Arial" w:cs="Arial"/>
          <w:bCs/>
          <w:i/>
          <w:spacing w:val="-4"/>
          <w:sz w:val="16"/>
        </w:rPr>
        <w:t>: 10.1161/01.CIR.0000140263.20897.42​</w:t>
      </w:r>
    </w:p>
    <w:p w14:paraId="49F208A8" w14:textId="77777777" w:rsidR="00A96764" w:rsidRPr="00B708D4" w:rsidRDefault="00A96764" w:rsidP="00A96764">
      <w:pPr>
        <w:pStyle w:val="ListParagraph"/>
        <w:rPr>
          <w:rFonts w:ascii="Arial" w:hAnsi="Arial" w:cs="Arial"/>
          <w:bCs/>
          <w:sz w:val="16"/>
          <w:szCs w:val="16"/>
        </w:rPr>
      </w:pPr>
    </w:p>
    <w:p w14:paraId="002FEF0A" w14:textId="17AD47B6" w:rsidR="00A96764" w:rsidRPr="00B708D4" w:rsidRDefault="00F0147E" w:rsidP="00A96764">
      <w:pPr>
        <w:pStyle w:val="ListParagraph"/>
        <w:numPr>
          <w:ilvl w:val="0"/>
          <w:numId w:val="12"/>
        </w:numPr>
        <w:spacing w:after="0"/>
        <w:rPr>
          <w:rFonts w:ascii="Arial" w:hAnsi="Arial" w:cs="Arial"/>
          <w:bCs/>
          <w:sz w:val="16"/>
          <w:szCs w:val="16"/>
        </w:rPr>
      </w:pPr>
      <w:r w:rsidRPr="00B708D4">
        <w:rPr>
          <w:rFonts w:ascii="Arial" w:eastAsia="Arial" w:hAnsi="Arial" w:cs="Arial"/>
          <w:bCs/>
          <w:i/>
          <w:spacing w:val="-4"/>
          <w:sz w:val="16"/>
        </w:rPr>
        <w:t xml:space="preserve">Linz, D., </w:t>
      </w:r>
      <w:proofErr w:type="spellStart"/>
      <w:r w:rsidRPr="00B708D4">
        <w:rPr>
          <w:rFonts w:ascii="Arial" w:eastAsia="Arial" w:hAnsi="Arial" w:cs="Arial"/>
          <w:bCs/>
          <w:i/>
          <w:spacing w:val="-4"/>
          <w:sz w:val="16"/>
        </w:rPr>
        <w:t>Gawalko</w:t>
      </w:r>
      <w:proofErr w:type="spellEnd"/>
      <w:r w:rsidRPr="00B708D4">
        <w:rPr>
          <w:rFonts w:ascii="Arial" w:eastAsia="Arial" w:hAnsi="Arial" w:cs="Arial"/>
          <w:bCs/>
          <w:i/>
          <w:spacing w:val="-4"/>
          <w:sz w:val="16"/>
        </w:rPr>
        <w:t>, M., Betz, K., Hendriks, J. M., Lip, G. Y., Vinter, N., Guo, Y. &amp; Johnsen, S. (2024). Atrial fibrillation: epidemiology</w:t>
      </w:r>
    </w:p>
    <w:p w14:paraId="34E1784E" w14:textId="77777777" w:rsidR="00B708D4" w:rsidRPr="00B708D4" w:rsidRDefault="00B708D4" w:rsidP="00B708D4">
      <w:pPr>
        <w:pStyle w:val="NormalWeb"/>
        <w:numPr>
          <w:ilvl w:val="0"/>
          <w:numId w:val="12"/>
        </w:numPr>
        <w:spacing w:before="200" w:beforeAutospacing="0" w:after="0" w:afterAutospacing="0" w:line="216" w:lineRule="auto"/>
        <w:rPr>
          <w:rFonts w:ascii="Arial" w:eastAsia="Arial" w:hAnsi="Arial" w:cs="Arial"/>
          <w:bCs/>
          <w:i/>
          <w:spacing w:val="-4"/>
          <w:sz w:val="16"/>
          <w:szCs w:val="22"/>
        </w:rPr>
      </w:pPr>
      <w:proofErr w:type="spellStart"/>
      <w:r w:rsidRPr="00B708D4">
        <w:rPr>
          <w:rFonts w:ascii="Arial" w:eastAsia="Arial" w:hAnsi="Arial" w:cs="Arial"/>
          <w:bCs/>
          <w:i/>
          <w:spacing w:val="-4"/>
          <w:sz w:val="16"/>
          <w:szCs w:val="22"/>
        </w:rPr>
        <w:t>Noubiap</w:t>
      </w:r>
      <w:proofErr w:type="spellEnd"/>
      <w:r w:rsidRPr="00B708D4">
        <w:rPr>
          <w:rFonts w:ascii="Arial" w:eastAsia="Arial" w:hAnsi="Arial" w:cs="Arial"/>
          <w:bCs/>
          <w:i/>
          <w:spacing w:val="-4"/>
          <w:sz w:val="16"/>
          <w:szCs w:val="22"/>
        </w:rPr>
        <w:t xml:space="preserve">, J, Tang, J, Teraoka, J. et al. Minimum National Prevalence of Diagnosed Atrial Fibrillation Inferred From California Acute Care Facilities. JACC. 2024 Oct, 84 (16) 1501–1508. Persistent patient estimate: </w:t>
      </w:r>
      <w:proofErr w:type="spellStart"/>
      <w:r w:rsidRPr="00B708D4">
        <w:rPr>
          <w:rFonts w:ascii="Arial" w:eastAsia="Arial" w:hAnsi="Arial" w:cs="Arial"/>
          <w:bCs/>
          <w:i/>
          <w:spacing w:val="-4"/>
          <w:sz w:val="16"/>
          <w:szCs w:val="22"/>
        </w:rPr>
        <w:t>Berisso</w:t>
      </w:r>
      <w:proofErr w:type="spellEnd"/>
      <w:r w:rsidRPr="00B708D4">
        <w:rPr>
          <w:rFonts w:ascii="Arial" w:eastAsia="Arial" w:hAnsi="Arial" w:cs="Arial"/>
          <w:bCs/>
          <w:i/>
          <w:spacing w:val="-4"/>
          <w:sz w:val="16"/>
          <w:szCs w:val="22"/>
        </w:rPr>
        <w:t xml:space="preserve"> et al Epidemiology of atrial fibrillation: European perspective Clin Epidemiol. 2014; 6: 213–220</w:t>
      </w:r>
    </w:p>
    <w:p w14:paraId="698ACCFD" w14:textId="7A04F1BB" w:rsidR="00F0147E" w:rsidRPr="00102404" w:rsidRDefault="00102404" w:rsidP="00A96764">
      <w:pPr>
        <w:pStyle w:val="ListParagraph"/>
        <w:numPr>
          <w:ilvl w:val="0"/>
          <w:numId w:val="12"/>
        </w:numPr>
        <w:spacing w:after="0"/>
        <w:rPr>
          <w:rFonts w:ascii="Arial" w:hAnsi="Arial" w:cs="Arial"/>
          <w:bCs/>
          <w:sz w:val="16"/>
          <w:szCs w:val="16"/>
        </w:rPr>
      </w:pPr>
      <w:r w:rsidRPr="00581C40">
        <w:rPr>
          <w:rFonts w:ascii="Arial" w:hAnsi="Arial" w:cs="Arial"/>
          <w:sz w:val="16"/>
          <w:szCs w:val="16"/>
        </w:rPr>
        <w:t xml:space="preserve">Benussi, S., &amp; de Maat, G.E. (2018). Atrial </w:t>
      </w:r>
      <w:proofErr w:type="spellStart"/>
      <w:r w:rsidRPr="00581C40">
        <w:rPr>
          <w:rFonts w:ascii="Arial" w:hAnsi="Arial" w:cs="Arial"/>
          <w:sz w:val="16"/>
          <w:szCs w:val="16"/>
        </w:rPr>
        <w:t>remodelling</w:t>
      </w:r>
      <w:proofErr w:type="spellEnd"/>
      <w:r w:rsidRPr="00581C40">
        <w:rPr>
          <w:rFonts w:ascii="Arial" w:hAnsi="Arial" w:cs="Arial"/>
          <w:sz w:val="16"/>
          <w:szCs w:val="16"/>
        </w:rPr>
        <w:t xml:space="preserve"> and function: implications for atrial fibrillation surgery. </w:t>
      </w:r>
      <w:r w:rsidRPr="00581C40">
        <w:rPr>
          <w:rFonts w:ascii="Arial" w:hAnsi="Arial" w:cs="Arial"/>
          <w:i/>
          <w:sz w:val="16"/>
          <w:szCs w:val="16"/>
        </w:rPr>
        <w:t>European journal of cardio-thoracic surgery,</w:t>
      </w:r>
      <w:r w:rsidRPr="00581C40">
        <w:rPr>
          <w:rFonts w:ascii="Arial" w:hAnsi="Arial" w:cs="Arial"/>
          <w:sz w:val="16"/>
          <w:szCs w:val="16"/>
        </w:rPr>
        <w:t xml:space="preserve"> 53(i1):i2–i8, </w:t>
      </w:r>
      <w:hyperlink r:id="rId11" w:history="1">
        <w:r w:rsidRPr="005A7DB9">
          <w:rPr>
            <w:rStyle w:val="Hyperlink"/>
            <w:rFonts w:ascii="Arial" w:hAnsi="Arial" w:cs="Arial"/>
            <w:sz w:val="16"/>
            <w:szCs w:val="16"/>
          </w:rPr>
          <w:t>https://doi.org/10.1093/ejcts/ezx340</w:t>
        </w:r>
      </w:hyperlink>
    </w:p>
    <w:p w14:paraId="3900CD1F" w14:textId="3E123F42" w:rsidR="00102404" w:rsidRPr="00881D24" w:rsidRDefault="00881D24" w:rsidP="00A96764">
      <w:pPr>
        <w:pStyle w:val="ListParagraph"/>
        <w:numPr>
          <w:ilvl w:val="0"/>
          <w:numId w:val="12"/>
        </w:numPr>
        <w:spacing w:after="0"/>
        <w:rPr>
          <w:rFonts w:ascii="Arial" w:hAnsi="Arial" w:cs="Arial"/>
          <w:bCs/>
          <w:sz w:val="16"/>
          <w:szCs w:val="16"/>
        </w:rPr>
      </w:pPr>
      <w:proofErr w:type="spellStart"/>
      <w:r w:rsidRPr="00581C40">
        <w:rPr>
          <w:rFonts w:ascii="Arial" w:hAnsi="Arial" w:cs="Arial"/>
          <w:color w:val="000000" w:themeColor="text1"/>
          <w:sz w:val="16"/>
          <w:szCs w:val="16"/>
        </w:rPr>
        <w:t>Odutayo</w:t>
      </w:r>
      <w:proofErr w:type="spellEnd"/>
      <w:r w:rsidRPr="00581C40">
        <w:rPr>
          <w:rFonts w:ascii="Arial" w:hAnsi="Arial" w:cs="Arial"/>
          <w:color w:val="000000" w:themeColor="text1"/>
          <w:sz w:val="16"/>
          <w:szCs w:val="16"/>
        </w:rPr>
        <w:t xml:space="preserve">, A. et al. (2016). Atrial fibrillation and risks of cardiovascular disease, renal disease, and death: systematic review and meta-analysis. </w:t>
      </w:r>
      <w:r w:rsidRPr="00581C40">
        <w:rPr>
          <w:rFonts w:ascii="Arial" w:hAnsi="Arial" w:cs="Arial"/>
          <w:i/>
          <w:color w:val="000000" w:themeColor="text1"/>
          <w:sz w:val="16"/>
          <w:szCs w:val="16"/>
        </w:rPr>
        <w:t>BMJ,</w:t>
      </w:r>
      <w:r w:rsidRPr="00581C40">
        <w:rPr>
          <w:rFonts w:ascii="Arial" w:hAnsi="Arial" w:cs="Arial"/>
          <w:color w:val="000000" w:themeColor="text1"/>
          <w:sz w:val="16"/>
          <w:szCs w:val="16"/>
        </w:rPr>
        <w:t xml:space="preserve"> 354, i4482.</w:t>
      </w:r>
    </w:p>
    <w:p w14:paraId="04DB0B90" w14:textId="09CD772A" w:rsidR="00881D24" w:rsidRPr="003D765E" w:rsidRDefault="003D765E" w:rsidP="00A96764">
      <w:pPr>
        <w:pStyle w:val="ListParagraph"/>
        <w:numPr>
          <w:ilvl w:val="0"/>
          <w:numId w:val="12"/>
        </w:numPr>
        <w:spacing w:after="0"/>
        <w:rPr>
          <w:rFonts w:ascii="Arial" w:hAnsi="Arial" w:cs="Arial"/>
          <w:bCs/>
          <w:sz w:val="16"/>
          <w:szCs w:val="16"/>
        </w:rPr>
      </w:pPr>
      <w:r w:rsidRPr="003D765E">
        <w:rPr>
          <w:rFonts w:ascii="Arial" w:eastAsia="Arial" w:hAnsi="Arial" w:cs="Arial"/>
          <w:bCs/>
          <w:i/>
          <w:spacing w:val="-4"/>
          <w:sz w:val="16"/>
        </w:rPr>
        <w:t>Bunch TJ et al.  Arrhythmia &amp; Electrophysiology Review 2019;8(1): 8-12</w:t>
      </w:r>
    </w:p>
    <w:p w14:paraId="6AD178FC" w14:textId="77777777" w:rsidR="00402B81" w:rsidRPr="00402B81" w:rsidRDefault="00402B81" w:rsidP="00402B81">
      <w:pPr>
        <w:pStyle w:val="ListParagraph"/>
        <w:numPr>
          <w:ilvl w:val="0"/>
          <w:numId w:val="12"/>
        </w:numPr>
        <w:spacing w:after="0"/>
        <w:rPr>
          <w:rFonts w:ascii="Arial" w:hAnsi="Arial" w:cs="Arial"/>
          <w:sz w:val="16"/>
          <w:szCs w:val="16"/>
        </w:rPr>
      </w:pPr>
      <w:r w:rsidRPr="00402B81">
        <w:rPr>
          <w:rFonts w:ascii="Arial" w:hAnsi="Arial" w:cs="Arial"/>
          <w:sz w:val="16"/>
          <w:szCs w:val="16"/>
        </w:rPr>
        <w:t xml:space="preserve">Calkins, H. et al. (2018). 2017 HRS/EHRA/ECAS/APHRS/SOLAECE Expert Consensus Statement on Catheter and Surgical Ablation of Atrial Fibrillation. </w:t>
      </w:r>
      <w:r w:rsidRPr="00402B81">
        <w:rPr>
          <w:rFonts w:ascii="Arial" w:hAnsi="Arial" w:cs="Arial"/>
          <w:i/>
          <w:sz w:val="16"/>
          <w:szCs w:val="16"/>
        </w:rPr>
        <w:t>Heart rhythm,</w:t>
      </w:r>
      <w:r w:rsidRPr="00402B81">
        <w:rPr>
          <w:rFonts w:ascii="Arial" w:hAnsi="Arial" w:cs="Arial"/>
          <w:sz w:val="16"/>
          <w:szCs w:val="16"/>
        </w:rPr>
        <w:t xml:space="preserve"> 14(10), e275-444.</w:t>
      </w:r>
    </w:p>
    <w:p w14:paraId="0CA51FAA" w14:textId="7DEBB02E" w:rsidR="00402B81" w:rsidRPr="00402B81" w:rsidRDefault="00402B81" w:rsidP="00402B81">
      <w:pPr>
        <w:pStyle w:val="ListParagraph"/>
        <w:numPr>
          <w:ilvl w:val="0"/>
          <w:numId w:val="12"/>
        </w:numPr>
        <w:spacing w:after="0"/>
        <w:rPr>
          <w:rFonts w:ascii="Arial" w:hAnsi="Arial" w:cs="Arial"/>
          <w:sz w:val="16"/>
          <w:szCs w:val="16"/>
        </w:rPr>
      </w:pPr>
      <w:r w:rsidRPr="00402B81">
        <w:rPr>
          <w:rFonts w:ascii="Arial" w:hAnsi="Arial" w:cs="Arial"/>
          <w:sz w:val="16"/>
          <w:szCs w:val="16"/>
        </w:rPr>
        <w:t xml:space="preserve">Barbarossa, A., et al. (2014). Silent atrial fibrillation: a critical review. </w:t>
      </w:r>
      <w:r w:rsidRPr="00402B81">
        <w:rPr>
          <w:rFonts w:ascii="Arial" w:hAnsi="Arial" w:cs="Arial"/>
          <w:i/>
          <w:sz w:val="16"/>
          <w:szCs w:val="16"/>
        </w:rPr>
        <w:t>Journal of atrial fibrillation,</w:t>
      </w:r>
      <w:r w:rsidRPr="00402B81">
        <w:rPr>
          <w:rFonts w:ascii="Arial" w:hAnsi="Arial" w:cs="Arial"/>
          <w:sz w:val="16"/>
          <w:szCs w:val="16"/>
        </w:rPr>
        <w:t xml:space="preserve"> 7(3): 1138, http://www.jafib.com/PMC/XML/Inprogress/1138/1138pdf_federico_guerra.pdf</w:t>
      </w:r>
    </w:p>
    <w:p w14:paraId="748578BD" w14:textId="182BB5C4" w:rsidR="003D765E" w:rsidRPr="0023010E" w:rsidRDefault="0023010E" w:rsidP="00A96764">
      <w:pPr>
        <w:pStyle w:val="ListParagraph"/>
        <w:numPr>
          <w:ilvl w:val="0"/>
          <w:numId w:val="12"/>
        </w:numPr>
        <w:spacing w:after="0"/>
        <w:rPr>
          <w:rFonts w:ascii="Arial" w:hAnsi="Arial" w:cs="Arial"/>
          <w:bCs/>
          <w:sz w:val="16"/>
          <w:szCs w:val="16"/>
        </w:rPr>
      </w:pPr>
      <w:proofErr w:type="spellStart"/>
      <w:r w:rsidRPr="00581C40">
        <w:rPr>
          <w:rFonts w:ascii="Arial" w:hAnsi="Arial" w:cs="Arial"/>
          <w:sz w:val="16"/>
          <w:szCs w:val="16"/>
        </w:rPr>
        <w:t>DeLurgio</w:t>
      </w:r>
      <w:proofErr w:type="spellEnd"/>
      <w:r w:rsidRPr="00581C40">
        <w:rPr>
          <w:rFonts w:ascii="Arial" w:hAnsi="Arial" w:cs="Arial"/>
          <w:sz w:val="16"/>
          <w:szCs w:val="16"/>
        </w:rPr>
        <w:t xml:space="preserve">, D.B., et al. (2021). </w:t>
      </w:r>
      <w:r w:rsidRPr="00581C40">
        <w:rPr>
          <w:rFonts w:ascii="Arial" w:hAnsi="Arial" w:cs="Arial"/>
          <w:i/>
          <w:sz w:val="16"/>
          <w:szCs w:val="16"/>
        </w:rPr>
        <w:t>Hybrid epicardial-endocardial RF ablation vs. endocardial catheter ablation for long-standing persistent atrial fibrillation treatment: Results from CONVERGE randomized controlled trial.</w:t>
      </w:r>
      <w:r w:rsidRPr="00581C40">
        <w:rPr>
          <w:rFonts w:ascii="Arial" w:hAnsi="Arial" w:cs="Arial"/>
          <w:sz w:val="16"/>
          <w:szCs w:val="16"/>
        </w:rPr>
        <w:t xml:space="preserve"> International AF Symposium.</w:t>
      </w:r>
    </w:p>
    <w:p w14:paraId="58386DF0" w14:textId="77777777" w:rsidR="00A85239" w:rsidRPr="008E02B7" w:rsidRDefault="00A85239" w:rsidP="00A85239">
      <w:pPr>
        <w:pStyle w:val="ListParagraph"/>
        <w:widowControl w:val="0"/>
        <w:numPr>
          <w:ilvl w:val="0"/>
          <w:numId w:val="12"/>
        </w:numPr>
        <w:tabs>
          <w:tab w:val="left" w:pos="298"/>
        </w:tabs>
        <w:autoSpaceDE w:val="0"/>
        <w:autoSpaceDN w:val="0"/>
        <w:spacing w:after="0" w:line="240" w:lineRule="auto"/>
        <w:contextualSpacing w:val="0"/>
        <w:rPr>
          <w:rFonts w:ascii="Arial" w:eastAsia="Times New Roman" w:hAnsi="Arial" w:cs="Arial"/>
          <w:sz w:val="14"/>
          <w:szCs w:val="14"/>
        </w:rPr>
      </w:pPr>
      <w:proofErr w:type="spellStart"/>
      <w:r w:rsidRPr="008E02B7">
        <w:rPr>
          <w:rFonts w:ascii="Arial" w:eastAsia="Times New Roman" w:hAnsi="Arial" w:cs="Arial"/>
          <w:sz w:val="14"/>
          <w:szCs w:val="14"/>
        </w:rPr>
        <w:t>Tahirkheli</w:t>
      </w:r>
      <w:proofErr w:type="spellEnd"/>
      <w:r w:rsidRPr="008E02B7">
        <w:rPr>
          <w:rFonts w:ascii="Arial" w:eastAsia="Times New Roman" w:hAnsi="Arial" w:cs="Arial"/>
          <w:sz w:val="14"/>
          <w:szCs w:val="14"/>
        </w:rPr>
        <w:t>, M. et al. 2021. Single center clinical experience with hybrid convergent ablation and impact on atrial fibrillation as determined by cardiac rhythm management devices. JACC. 81(8):Suppl:74-74</w:t>
      </w:r>
    </w:p>
    <w:p w14:paraId="07DE8754" w14:textId="5691A1F9" w:rsidR="00A85239" w:rsidRPr="008E02B7" w:rsidRDefault="00A85239" w:rsidP="00A85239">
      <w:pPr>
        <w:pStyle w:val="ListParagraph"/>
        <w:widowControl w:val="0"/>
        <w:numPr>
          <w:ilvl w:val="0"/>
          <w:numId w:val="12"/>
        </w:numPr>
        <w:tabs>
          <w:tab w:val="left" w:pos="298"/>
        </w:tabs>
        <w:autoSpaceDE w:val="0"/>
        <w:autoSpaceDN w:val="0"/>
        <w:spacing w:after="0" w:line="240" w:lineRule="auto"/>
        <w:contextualSpacing w:val="0"/>
        <w:rPr>
          <w:rFonts w:ascii="Arial" w:eastAsia="Times New Roman" w:hAnsi="Arial" w:cs="Arial"/>
          <w:sz w:val="14"/>
          <w:szCs w:val="14"/>
        </w:rPr>
      </w:pPr>
      <w:r w:rsidRPr="008E02B7">
        <w:rPr>
          <w:rFonts w:ascii="Arial" w:eastAsia="Times New Roman" w:hAnsi="Arial" w:cs="Arial"/>
          <w:sz w:val="14"/>
          <w:szCs w:val="14"/>
        </w:rPr>
        <w:t>Kajy, M. L. et al. 2024. our-year follow-up of outcomes of the hybrid epicardial-endocardial ablation: A single-center experience. Heart Rhythm. 21(9):1555-1561</w:t>
      </w:r>
    </w:p>
    <w:p w14:paraId="7EFA4DA5" w14:textId="0D439A73" w:rsidR="00A85239" w:rsidRPr="008E02B7" w:rsidRDefault="00A85239" w:rsidP="00A85239">
      <w:pPr>
        <w:pStyle w:val="ListParagraph"/>
        <w:widowControl w:val="0"/>
        <w:numPr>
          <w:ilvl w:val="0"/>
          <w:numId w:val="12"/>
        </w:numPr>
        <w:tabs>
          <w:tab w:val="left" w:pos="298"/>
        </w:tabs>
        <w:autoSpaceDE w:val="0"/>
        <w:autoSpaceDN w:val="0"/>
        <w:spacing w:after="0" w:line="240" w:lineRule="auto"/>
        <w:contextualSpacing w:val="0"/>
        <w:rPr>
          <w:rFonts w:ascii="Arial" w:eastAsia="Times New Roman" w:hAnsi="Arial" w:cs="Arial"/>
          <w:sz w:val="14"/>
          <w:szCs w:val="14"/>
        </w:rPr>
      </w:pPr>
      <w:proofErr w:type="spellStart"/>
      <w:r w:rsidRPr="008E02B7">
        <w:rPr>
          <w:rFonts w:ascii="Arial" w:eastAsia="Times New Roman" w:hAnsi="Arial" w:cs="Arial"/>
          <w:sz w:val="14"/>
          <w:szCs w:val="14"/>
        </w:rPr>
        <w:t>Geršak</w:t>
      </w:r>
      <w:proofErr w:type="spellEnd"/>
      <w:r w:rsidRPr="008E02B7">
        <w:rPr>
          <w:rFonts w:ascii="Arial" w:eastAsia="Times New Roman" w:hAnsi="Arial" w:cs="Arial"/>
          <w:sz w:val="14"/>
          <w:szCs w:val="14"/>
        </w:rPr>
        <w:t xml:space="preserve">, B., &amp; Jan, M. 2016. Long-Term Success for the Convergent Atrial Fibrillation Procedure: 4-Year Outcomes. The Annals of thoracic surgery, 102(5), 1550–1557. </w:t>
      </w:r>
    </w:p>
    <w:p w14:paraId="6381B29E" w14:textId="511D8ACA" w:rsidR="00A85239" w:rsidRPr="008E02B7" w:rsidRDefault="00A85239" w:rsidP="00A85239">
      <w:pPr>
        <w:pStyle w:val="ListParagraph"/>
        <w:widowControl w:val="0"/>
        <w:numPr>
          <w:ilvl w:val="0"/>
          <w:numId w:val="12"/>
        </w:numPr>
        <w:tabs>
          <w:tab w:val="left" w:pos="298"/>
        </w:tabs>
        <w:autoSpaceDE w:val="0"/>
        <w:autoSpaceDN w:val="0"/>
        <w:spacing w:after="0" w:line="240" w:lineRule="auto"/>
        <w:contextualSpacing w:val="0"/>
        <w:rPr>
          <w:rFonts w:ascii="Arial" w:eastAsia="Times New Roman" w:hAnsi="Arial" w:cs="Arial"/>
          <w:sz w:val="14"/>
          <w:szCs w:val="14"/>
        </w:rPr>
      </w:pPr>
      <w:r w:rsidRPr="008E02B7">
        <w:rPr>
          <w:rFonts w:ascii="Arial" w:eastAsia="Times New Roman" w:hAnsi="Arial" w:cs="Arial"/>
          <w:sz w:val="14"/>
          <w:szCs w:val="14"/>
        </w:rPr>
        <w:t xml:space="preserve">Makati KJ, Sherman AJ, </w:t>
      </w:r>
      <w:proofErr w:type="spellStart"/>
      <w:r w:rsidRPr="008E02B7">
        <w:rPr>
          <w:rFonts w:ascii="Arial" w:eastAsia="Times New Roman" w:hAnsi="Arial" w:cs="Arial"/>
          <w:sz w:val="14"/>
          <w:szCs w:val="14"/>
        </w:rPr>
        <w:t>Gerogiannis</w:t>
      </w:r>
      <w:proofErr w:type="spellEnd"/>
      <w:r w:rsidRPr="008E02B7">
        <w:rPr>
          <w:rFonts w:ascii="Arial" w:eastAsia="Times New Roman" w:hAnsi="Arial" w:cs="Arial"/>
          <w:sz w:val="14"/>
          <w:szCs w:val="14"/>
        </w:rPr>
        <w:t xml:space="preserve"> I, Sood N. 2020. Safety and Efficacy of Convergent Hybrid Procedure Using </w:t>
      </w:r>
      <w:proofErr w:type="spellStart"/>
      <w:r w:rsidRPr="008E02B7">
        <w:rPr>
          <w:rFonts w:ascii="Arial" w:eastAsia="Times New Roman" w:hAnsi="Arial" w:cs="Arial"/>
          <w:sz w:val="14"/>
          <w:szCs w:val="14"/>
        </w:rPr>
        <w:t>Cryo</w:t>
      </w:r>
      <w:proofErr w:type="spellEnd"/>
      <w:r w:rsidRPr="008E02B7">
        <w:rPr>
          <w:rFonts w:ascii="Arial" w:eastAsia="Times New Roman" w:hAnsi="Arial" w:cs="Arial"/>
          <w:sz w:val="14"/>
          <w:szCs w:val="14"/>
        </w:rPr>
        <w:t xml:space="preserve"> as Endocardial Energy Source for the Treatment of Atrial Fibrillation. Circ </w:t>
      </w:r>
      <w:proofErr w:type="spellStart"/>
      <w:r w:rsidRPr="008E02B7">
        <w:rPr>
          <w:rFonts w:ascii="Arial" w:eastAsia="Times New Roman" w:hAnsi="Arial" w:cs="Arial"/>
          <w:sz w:val="14"/>
          <w:szCs w:val="14"/>
        </w:rPr>
        <w:t>Arrhythm</w:t>
      </w:r>
      <w:proofErr w:type="spellEnd"/>
      <w:r w:rsidRPr="008E02B7">
        <w:rPr>
          <w:rFonts w:ascii="Arial" w:eastAsia="Times New Roman" w:hAnsi="Arial" w:cs="Arial"/>
          <w:sz w:val="14"/>
          <w:szCs w:val="14"/>
        </w:rPr>
        <w:t xml:space="preserve"> </w:t>
      </w:r>
      <w:proofErr w:type="spellStart"/>
      <w:r w:rsidRPr="008E02B7">
        <w:rPr>
          <w:rFonts w:ascii="Arial" w:eastAsia="Times New Roman" w:hAnsi="Arial" w:cs="Arial"/>
          <w:sz w:val="14"/>
          <w:szCs w:val="14"/>
        </w:rPr>
        <w:t>Electrophysiol</w:t>
      </w:r>
      <w:proofErr w:type="spellEnd"/>
      <w:r w:rsidRPr="008E02B7">
        <w:rPr>
          <w:rFonts w:ascii="Arial" w:eastAsia="Times New Roman" w:hAnsi="Arial" w:cs="Arial"/>
          <w:sz w:val="14"/>
          <w:szCs w:val="14"/>
        </w:rPr>
        <w:t>. Nov;13(11):e008556</w:t>
      </w:r>
    </w:p>
    <w:p w14:paraId="01AE4506" w14:textId="28EA6EDB" w:rsidR="00A85239" w:rsidRPr="008E02B7" w:rsidRDefault="00A85239" w:rsidP="00A85239">
      <w:pPr>
        <w:pStyle w:val="ListParagraph"/>
        <w:widowControl w:val="0"/>
        <w:numPr>
          <w:ilvl w:val="0"/>
          <w:numId w:val="12"/>
        </w:numPr>
        <w:tabs>
          <w:tab w:val="left" w:pos="298"/>
        </w:tabs>
        <w:autoSpaceDE w:val="0"/>
        <w:autoSpaceDN w:val="0"/>
        <w:spacing w:after="0" w:line="240" w:lineRule="auto"/>
        <w:contextualSpacing w:val="0"/>
        <w:rPr>
          <w:rFonts w:ascii="Arial" w:eastAsia="Times New Roman" w:hAnsi="Arial" w:cs="Arial"/>
          <w:sz w:val="14"/>
          <w:szCs w:val="14"/>
        </w:rPr>
      </w:pPr>
      <w:r w:rsidRPr="008E02B7">
        <w:rPr>
          <w:rFonts w:ascii="Arial" w:eastAsia="Times New Roman" w:hAnsi="Arial" w:cs="Arial"/>
          <w:sz w:val="14"/>
          <w:szCs w:val="14"/>
        </w:rPr>
        <w:t>Larson BS, et al. 2020. Outcomes of convergent atrial fibrillation ablation with continuous rhythm monitoring. Journal of Cardiovascular Electrophysiology. 31(6):1270-76.</w:t>
      </w:r>
    </w:p>
    <w:p w14:paraId="159AA0B1" w14:textId="3ADBDB00" w:rsidR="00A85239" w:rsidRPr="008E02B7" w:rsidRDefault="00A85239" w:rsidP="00A85239">
      <w:pPr>
        <w:pStyle w:val="ListParagraph"/>
        <w:widowControl w:val="0"/>
        <w:numPr>
          <w:ilvl w:val="0"/>
          <w:numId w:val="12"/>
        </w:numPr>
        <w:tabs>
          <w:tab w:val="left" w:pos="298"/>
        </w:tabs>
        <w:autoSpaceDE w:val="0"/>
        <w:autoSpaceDN w:val="0"/>
        <w:spacing w:after="0" w:line="240" w:lineRule="auto"/>
        <w:contextualSpacing w:val="0"/>
        <w:rPr>
          <w:rFonts w:ascii="Arial" w:eastAsia="Times New Roman" w:hAnsi="Arial" w:cs="Arial"/>
          <w:sz w:val="14"/>
          <w:szCs w:val="14"/>
        </w:rPr>
      </w:pPr>
      <w:r w:rsidRPr="008E02B7">
        <w:rPr>
          <w:rFonts w:ascii="Arial" w:eastAsia="Times New Roman" w:hAnsi="Arial" w:cs="Arial"/>
          <w:sz w:val="14"/>
          <w:szCs w:val="14"/>
        </w:rPr>
        <w:t xml:space="preserve">Maclean E et al. 2020. The convergent procedure versus catheter ablation alone in longstanding persistent atrial fibrillation: A single </w:t>
      </w:r>
      <w:proofErr w:type="spellStart"/>
      <w:r w:rsidRPr="008E02B7">
        <w:rPr>
          <w:rFonts w:ascii="Arial" w:eastAsia="Times New Roman" w:hAnsi="Arial" w:cs="Arial"/>
          <w:sz w:val="14"/>
          <w:szCs w:val="14"/>
        </w:rPr>
        <w:t>centre</w:t>
      </w:r>
      <w:proofErr w:type="spellEnd"/>
      <w:r w:rsidRPr="008E02B7">
        <w:rPr>
          <w:rFonts w:ascii="Arial" w:eastAsia="Times New Roman" w:hAnsi="Arial" w:cs="Arial"/>
          <w:sz w:val="14"/>
          <w:szCs w:val="14"/>
        </w:rPr>
        <w:t xml:space="preserve">, propensity-matched cohort study. International journal of cardiology, 303:49–53. </w:t>
      </w:r>
    </w:p>
    <w:p w14:paraId="681371E7" w14:textId="5C26C7D6" w:rsidR="00A85239" w:rsidRPr="008E02B7" w:rsidRDefault="00A85239" w:rsidP="00A85239">
      <w:pPr>
        <w:pStyle w:val="ListParagraph"/>
        <w:widowControl w:val="0"/>
        <w:numPr>
          <w:ilvl w:val="0"/>
          <w:numId w:val="12"/>
        </w:numPr>
        <w:tabs>
          <w:tab w:val="left" w:pos="298"/>
        </w:tabs>
        <w:autoSpaceDE w:val="0"/>
        <w:autoSpaceDN w:val="0"/>
        <w:spacing w:after="0" w:line="240" w:lineRule="auto"/>
        <w:contextualSpacing w:val="0"/>
        <w:rPr>
          <w:rFonts w:ascii="Arial" w:eastAsia="Times New Roman" w:hAnsi="Arial" w:cs="Arial"/>
          <w:sz w:val="14"/>
          <w:szCs w:val="14"/>
        </w:rPr>
      </w:pPr>
      <w:proofErr w:type="spellStart"/>
      <w:r w:rsidRPr="008E02B7">
        <w:rPr>
          <w:rFonts w:ascii="Arial" w:eastAsia="Times New Roman" w:hAnsi="Arial" w:cs="Arial"/>
          <w:sz w:val="14"/>
          <w:szCs w:val="14"/>
        </w:rPr>
        <w:t>Gegechkori</w:t>
      </w:r>
      <w:proofErr w:type="spellEnd"/>
      <w:r w:rsidRPr="008E02B7">
        <w:rPr>
          <w:rFonts w:ascii="Arial" w:eastAsia="Times New Roman" w:hAnsi="Arial" w:cs="Arial"/>
          <w:sz w:val="14"/>
          <w:szCs w:val="14"/>
        </w:rPr>
        <w:t xml:space="preserve"> N et al. 2022. The Effect of Left Atrial Appendage Closure on Patients Undergoing Hybrid Convergent AF Ablation. J Afib-EP. 15(4). Jun-Jul 2022</w:t>
      </w:r>
    </w:p>
    <w:p w14:paraId="4D05A653" w14:textId="1EDDB145" w:rsidR="00A85239" w:rsidRPr="008E02B7" w:rsidRDefault="00A85239" w:rsidP="00A85239">
      <w:pPr>
        <w:pStyle w:val="ListParagraph"/>
        <w:widowControl w:val="0"/>
        <w:numPr>
          <w:ilvl w:val="0"/>
          <w:numId w:val="12"/>
        </w:numPr>
        <w:tabs>
          <w:tab w:val="left" w:pos="298"/>
        </w:tabs>
        <w:autoSpaceDE w:val="0"/>
        <w:autoSpaceDN w:val="0"/>
        <w:spacing w:after="0" w:line="240" w:lineRule="auto"/>
        <w:contextualSpacing w:val="0"/>
        <w:rPr>
          <w:rFonts w:ascii="Arial" w:eastAsia="Times New Roman" w:hAnsi="Arial" w:cs="Arial"/>
          <w:sz w:val="14"/>
          <w:szCs w:val="14"/>
        </w:rPr>
      </w:pPr>
      <w:proofErr w:type="spellStart"/>
      <w:r w:rsidRPr="008E02B7">
        <w:rPr>
          <w:rFonts w:ascii="Arial" w:eastAsia="Times New Roman" w:hAnsi="Arial" w:cs="Arial"/>
          <w:sz w:val="14"/>
          <w:szCs w:val="14"/>
        </w:rPr>
        <w:t>Mannakkara</w:t>
      </w:r>
      <w:proofErr w:type="spellEnd"/>
      <w:r w:rsidRPr="008E02B7">
        <w:rPr>
          <w:rFonts w:ascii="Arial" w:eastAsia="Times New Roman" w:hAnsi="Arial" w:cs="Arial"/>
          <w:sz w:val="14"/>
          <w:szCs w:val="14"/>
        </w:rPr>
        <w:t xml:space="preserve"> NN et al. 2022. Convergent ablation for persistent atrial fibrillation: outcomes from a single-</w:t>
      </w:r>
      <w:proofErr w:type="spellStart"/>
      <w:r w:rsidRPr="008E02B7">
        <w:rPr>
          <w:rFonts w:ascii="Arial" w:eastAsia="Times New Roman" w:hAnsi="Arial" w:cs="Arial"/>
          <w:sz w:val="14"/>
          <w:szCs w:val="14"/>
        </w:rPr>
        <w:t>centre</w:t>
      </w:r>
      <w:proofErr w:type="spellEnd"/>
      <w:r w:rsidRPr="008E02B7">
        <w:rPr>
          <w:rFonts w:ascii="Arial" w:eastAsia="Times New Roman" w:hAnsi="Arial" w:cs="Arial"/>
          <w:sz w:val="14"/>
          <w:szCs w:val="14"/>
        </w:rPr>
        <w:t xml:space="preserve"> real-world experience. European journal of cardio-thoracic surgery. 63(1), ezac515. Makati KJ. 2023. Multi-center, real-world outcomes of Hybrid Convergent ablation for long-standing persistent atrial fibrillation. J Am Coll </w:t>
      </w:r>
      <w:proofErr w:type="spellStart"/>
      <w:r w:rsidRPr="008E02B7">
        <w:rPr>
          <w:rFonts w:ascii="Arial" w:eastAsia="Times New Roman" w:hAnsi="Arial" w:cs="Arial"/>
          <w:sz w:val="14"/>
          <w:szCs w:val="14"/>
        </w:rPr>
        <w:t>Cardiol</w:t>
      </w:r>
      <w:proofErr w:type="spellEnd"/>
      <w:r w:rsidRPr="008E02B7">
        <w:rPr>
          <w:rFonts w:ascii="Arial" w:eastAsia="Times New Roman" w:hAnsi="Arial" w:cs="Arial"/>
          <w:sz w:val="14"/>
          <w:szCs w:val="14"/>
        </w:rPr>
        <w:t>. 81(8):Suppl,143.</w:t>
      </w:r>
    </w:p>
    <w:p w14:paraId="6CCA9E35" w14:textId="4322D3DC" w:rsidR="00A85239" w:rsidRPr="008E02B7" w:rsidRDefault="00A85239" w:rsidP="00A85239">
      <w:pPr>
        <w:pStyle w:val="ListParagraph"/>
        <w:widowControl w:val="0"/>
        <w:numPr>
          <w:ilvl w:val="0"/>
          <w:numId w:val="12"/>
        </w:numPr>
        <w:tabs>
          <w:tab w:val="left" w:pos="298"/>
        </w:tabs>
        <w:autoSpaceDE w:val="0"/>
        <w:autoSpaceDN w:val="0"/>
        <w:spacing w:after="0" w:line="240" w:lineRule="auto"/>
        <w:contextualSpacing w:val="0"/>
        <w:rPr>
          <w:rFonts w:ascii="Arial" w:eastAsia="Times New Roman" w:hAnsi="Arial" w:cs="Arial"/>
          <w:sz w:val="14"/>
          <w:szCs w:val="14"/>
        </w:rPr>
      </w:pPr>
      <w:r w:rsidRPr="008E02B7">
        <w:rPr>
          <w:rFonts w:ascii="Arial" w:eastAsia="Times New Roman" w:hAnsi="Arial" w:cs="Arial"/>
          <w:sz w:val="14"/>
          <w:szCs w:val="14"/>
        </w:rPr>
        <w:t>Diab M. 2023. The outcomes of Convergent Procedure in Patients with Prior Atrial Fibrillation Ablation: A Single Center Experience. Heart Rhythm. 20(5):Suppl.S348</w:t>
      </w:r>
    </w:p>
    <w:p w14:paraId="34245236" w14:textId="768860CE" w:rsidR="00A85239" w:rsidRPr="008E02B7" w:rsidRDefault="00A85239" w:rsidP="00A85239">
      <w:pPr>
        <w:pStyle w:val="ListParagraph"/>
        <w:widowControl w:val="0"/>
        <w:numPr>
          <w:ilvl w:val="0"/>
          <w:numId w:val="12"/>
        </w:numPr>
        <w:tabs>
          <w:tab w:val="left" w:pos="298"/>
        </w:tabs>
        <w:autoSpaceDE w:val="0"/>
        <w:autoSpaceDN w:val="0"/>
        <w:spacing w:after="0" w:line="240" w:lineRule="auto"/>
        <w:contextualSpacing w:val="0"/>
        <w:rPr>
          <w:rFonts w:ascii="Arial" w:eastAsia="Times New Roman" w:hAnsi="Arial" w:cs="Arial"/>
          <w:sz w:val="14"/>
          <w:szCs w:val="14"/>
        </w:rPr>
      </w:pPr>
      <w:r w:rsidRPr="008E02B7">
        <w:rPr>
          <w:rFonts w:ascii="Arial" w:eastAsia="Times New Roman" w:hAnsi="Arial" w:cs="Arial"/>
          <w:sz w:val="14"/>
          <w:szCs w:val="14"/>
        </w:rPr>
        <w:t xml:space="preserve">Tonks R et al. 2020. Short and Intermediate Term Outcomes of the Convergent Procedure: Initial Experience in a Tertiary Referral Center. Annals of thoracic and cardiovascular surgery: official journal of the Association of Thoracic and Cardiovascular Surgeons of Asia, 26(1), 13–21. </w:t>
      </w:r>
    </w:p>
    <w:p w14:paraId="7072BE4D" w14:textId="1CBA09D5" w:rsidR="00A85239" w:rsidRPr="008E02B7" w:rsidRDefault="00A85239" w:rsidP="00A85239">
      <w:pPr>
        <w:pStyle w:val="ListParagraph"/>
        <w:widowControl w:val="0"/>
        <w:numPr>
          <w:ilvl w:val="0"/>
          <w:numId w:val="12"/>
        </w:numPr>
        <w:tabs>
          <w:tab w:val="left" w:pos="298"/>
        </w:tabs>
        <w:autoSpaceDE w:val="0"/>
        <w:autoSpaceDN w:val="0"/>
        <w:spacing w:after="0" w:line="240" w:lineRule="auto"/>
        <w:contextualSpacing w:val="0"/>
        <w:rPr>
          <w:rFonts w:ascii="Arial" w:eastAsia="Times New Roman" w:hAnsi="Arial" w:cs="Arial"/>
          <w:sz w:val="14"/>
          <w:szCs w:val="14"/>
        </w:rPr>
      </w:pPr>
      <w:proofErr w:type="spellStart"/>
      <w:r w:rsidRPr="008E02B7">
        <w:rPr>
          <w:rFonts w:ascii="Arial" w:eastAsia="Times New Roman" w:hAnsi="Arial" w:cs="Arial"/>
          <w:sz w:val="14"/>
          <w:szCs w:val="14"/>
        </w:rPr>
        <w:t>Gulkarov</w:t>
      </w:r>
      <w:proofErr w:type="spellEnd"/>
      <w:r w:rsidRPr="008E02B7">
        <w:rPr>
          <w:rFonts w:ascii="Arial" w:eastAsia="Times New Roman" w:hAnsi="Arial" w:cs="Arial"/>
          <w:sz w:val="14"/>
          <w:szCs w:val="14"/>
        </w:rPr>
        <w:t xml:space="preserve"> I et al. 2019. Convergent ablation for persistent atrial fibrillation: Single center experience. Journal of cardiac surgery, 34(10), 1037–1043. </w:t>
      </w:r>
    </w:p>
    <w:p w14:paraId="7CFB8442" w14:textId="10CE71D9" w:rsidR="00A85239" w:rsidRPr="008E02B7" w:rsidRDefault="00A85239" w:rsidP="00A85239">
      <w:pPr>
        <w:pStyle w:val="ListParagraph"/>
        <w:widowControl w:val="0"/>
        <w:numPr>
          <w:ilvl w:val="0"/>
          <w:numId w:val="12"/>
        </w:numPr>
        <w:tabs>
          <w:tab w:val="left" w:pos="298"/>
        </w:tabs>
        <w:autoSpaceDE w:val="0"/>
        <w:autoSpaceDN w:val="0"/>
        <w:spacing w:after="0" w:line="240" w:lineRule="auto"/>
        <w:contextualSpacing w:val="0"/>
        <w:rPr>
          <w:rFonts w:ascii="Arial" w:eastAsia="Times New Roman" w:hAnsi="Arial" w:cs="Arial"/>
          <w:sz w:val="14"/>
          <w:szCs w:val="14"/>
        </w:rPr>
      </w:pPr>
      <w:r w:rsidRPr="008E02B7">
        <w:rPr>
          <w:rFonts w:ascii="Arial" w:eastAsia="Times New Roman" w:hAnsi="Arial" w:cs="Arial"/>
          <w:sz w:val="14"/>
          <w:szCs w:val="14"/>
        </w:rPr>
        <w:t>Kerendi F et al. 2021. Long term outcomes of hybrid epicardial-endocardial ablation for persistent and long-standing persistent atrial fibrillation. Annals of Thoracic Surgery. 57th Annual STS Meeting, Abstract</w:t>
      </w:r>
    </w:p>
    <w:p w14:paraId="580DD495" w14:textId="02DB4A26" w:rsidR="00A85239" w:rsidRPr="008E02B7" w:rsidRDefault="00A85239" w:rsidP="00A85239">
      <w:pPr>
        <w:pStyle w:val="ListParagraph"/>
        <w:widowControl w:val="0"/>
        <w:numPr>
          <w:ilvl w:val="0"/>
          <w:numId w:val="12"/>
        </w:numPr>
        <w:tabs>
          <w:tab w:val="left" w:pos="298"/>
        </w:tabs>
        <w:autoSpaceDE w:val="0"/>
        <w:autoSpaceDN w:val="0"/>
        <w:spacing w:after="0" w:line="240" w:lineRule="auto"/>
        <w:contextualSpacing w:val="0"/>
        <w:rPr>
          <w:rFonts w:ascii="Arial" w:eastAsia="Times New Roman" w:hAnsi="Arial" w:cs="Arial"/>
          <w:sz w:val="14"/>
          <w:szCs w:val="14"/>
        </w:rPr>
      </w:pPr>
      <w:proofErr w:type="spellStart"/>
      <w:r w:rsidRPr="008E02B7">
        <w:rPr>
          <w:rFonts w:ascii="Arial" w:eastAsia="Times New Roman" w:hAnsi="Arial" w:cs="Arial"/>
          <w:sz w:val="14"/>
          <w:szCs w:val="14"/>
        </w:rPr>
        <w:t>Pickmans</w:t>
      </w:r>
      <w:proofErr w:type="spellEnd"/>
      <w:r w:rsidRPr="008E02B7">
        <w:rPr>
          <w:rFonts w:ascii="Arial" w:eastAsia="Times New Roman" w:hAnsi="Arial" w:cs="Arial"/>
          <w:sz w:val="14"/>
          <w:szCs w:val="14"/>
        </w:rPr>
        <w:t xml:space="preserve"> F et al. 2022. Ten year performance of convergent </w:t>
      </w:r>
      <w:proofErr w:type="spellStart"/>
      <w:r w:rsidRPr="008E02B7">
        <w:rPr>
          <w:rFonts w:ascii="Arial" w:eastAsia="Times New Roman" w:hAnsi="Arial" w:cs="Arial"/>
          <w:sz w:val="14"/>
          <w:szCs w:val="14"/>
        </w:rPr>
        <w:t>cryoballoon</w:t>
      </w:r>
      <w:proofErr w:type="spellEnd"/>
      <w:r w:rsidRPr="008E02B7">
        <w:rPr>
          <w:rFonts w:ascii="Arial" w:eastAsia="Times New Roman" w:hAnsi="Arial" w:cs="Arial"/>
          <w:sz w:val="14"/>
          <w:szCs w:val="14"/>
        </w:rPr>
        <w:t xml:space="preserve"> hybrid ablatio with left atrial appendage exclusion in persistent and long-standing persistent atrial fibrillation: A TRAC-AF Registry outcome study. Circulation. 146:Suppl 1:14899</w:t>
      </w:r>
    </w:p>
    <w:p w14:paraId="76A7E1FF" w14:textId="77777777" w:rsidR="00933E28" w:rsidRDefault="00933E28" w:rsidP="00933E28">
      <w:pPr>
        <w:pStyle w:val="ListParagraph"/>
        <w:widowControl w:val="0"/>
        <w:numPr>
          <w:ilvl w:val="0"/>
          <w:numId w:val="12"/>
        </w:numPr>
        <w:tabs>
          <w:tab w:val="left" w:pos="298"/>
        </w:tabs>
        <w:autoSpaceDE w:val="0"/>
        <w:autoSpaceDN w:val="0"/>
        <w:spacing w:after="0" w:line="240" w:lineRule="auto"/>
        <w:contextualSpacing w:val="0"/>
        <w:rPr>
          <w:rFonts w:ascii="Arial" w:eastAsia="Times New Roman" w:hAnsi="Arial" w:cs="Arial"/>
          <w:sz w:val="14"/>
          <w:szCs w:val="14"/>
        </w:rPr>
      </w:pPr>
      <w:r w:rsidRPr="008E02B7">
        <w:rPr>
          <w:rFonts w:ascii="Arial" w:eastAsia="Times New Roman" w:hAnsi="Arial" w:cs="Arial"/>
          <w:sz w:val="14"/>
          <w:szCs w:val="14"/>
        </w:rPr>
        <w:t xml:space="preserve">Gill J et al. (2023). Atrial fibrillation symptom reduction and improved quality of life following the hybrid convergent procedure: a CONVERGE trial </w:t>
      </w:r>
      <w:proofErr w:type="spellStart"/>
      <w:r w:rsidRPr="008E02B7">
        <w:rPr>
          <w:rFonts w:ascii="Arial" w:eastAsia="Times New Roman" w:hAnsi="Arial" w:cs="Arial"/>
          <w:sz w:val="14"/>
          <w:szCs w:val="14"/>
        </w:rPr>
        <w:t>subanalysis</w:t>
      </w:r>
      <w:proofErr w:type="spellEnd"/>
      <w:r w:rsidRPr="008E02B7">
        <w:rPr>
          <w:rFonts w:ascii="Arial" w:eastAsia="Times New Roman" w:hAnsi="Arial" w:cs="Arial"/>
          <w:sz w:val="14"/>
          <w:szCs w:val="14"/>
        </w:rPr>
        <w:t xml:space="preserve">. Ann. </w:t>
      </w:r>
      <w:proofErr w:type="spellStart"/>
      <w:r w:rsidRPr="008E02B7">
        <w:rPr>
          <w:rFonts w:ascii="Arial" w:eastAsia="Times New Roman" w:hAnsi="Arial" w:cs="Arial"/>
          <w:sz w:val="14"/>
          <w:szCs w:val="14"/>
        </w:rPr>
        <w:t>Cardiothorac</w:t>
      </w:r>
      <w:proofErr w:type="spellEnd"/>
      <w:r w:rsidRPr="008E02B7">
        <w:rPr>
          <w:rFonts w:ascii="Arial" w:eastAsia="Times New Roman" w:hAnsi="Arial" w:cs="Arial"/>
          <w:sz w:val="14"/>
          <w:szCs w:val="14"/>
        </w:rPr>
        <w:t xml:space="preserve"> Surg 2024;13(2):155-164</w:t>
      </w:r>
    </w:p>
    <w:p w14:paraId="092D4153" w14:textId="77777777" w:rsidR="005E6223" w:rsidRPr="005E6223" w:rsidRDefault="005E6223" w:rsidP="005E6223">
      <w:pPr>
        <w:pStyle w:val="ListParagraph"/>
        <w:numPr>
          <w:ilvl w:val="0"/>
          <w:numId w:val="12"/>
        </w:numPr>
        <w:rPr>
          <w:rFonts w:ascii="Arial" w:eastAsia="Times New Roman" w:hAnsi="Arial" w:cs="Arial"/>
          <w:sz w:val="14"/>
          <w:szCs w:val="14"/>
        </w:rPr>
      </w:pPr>
      <w:r w:rsidRPr="005E6223">
        <w:rPr>
          <w:rFonts w:ascii="Arial" w:eastAsia="Times New Roman" w:hAnsi="Arial" w:cs="Arial"/>
          <w:sz w:val="14"/>
          <w:szCs w:val="14"/>
        </w:rPr>
        <w:t>Joglar, J.A., Chung, M.K., Armbruster, A.L. et al. (2024). 2023 ACC/AHA/ACCP/HRS Guideline for the Diagnosis and Management of Atrial Fibrillation: A Report of the American College of Cardiology/AHA Joint Committee on Clinical Practice Guidelines. Circulation. 149(1):e1-e156</w:t>
      </w:r>
    </w:p>
    <w:p w14:paraId="7D1E298F" w14:textId="77777777" w:rsidR="005E6223" w:rsidRPr="008E02B7" w:rsidRDefault="005E6223" w:rsidP="009A7B7B">
      <w:pPr>
        <w:pStyle w:val="ListParagraph"/>
        <w:widowControl w:val="0"/>
        <w:tabs>
          <w:tab w:val="left" w:pos="298"/>
        </w:tabs>
        <w:autoSpaceDE w:val="0"/>
        <w:autoSpaceDN w:val="0"/>
        <w:spacing w:after="0" w:line="240" w:lineRule="auto"/>
        <w:ind w:left="395"/>
        <w:contextualSpacing w:val="0"/>
        <w:rPr>
          <w:rFonts w:ascii="Arial" w:eastAsia="Times New Roman" w:hAnsi="Arial" w:cs="Arial"/>
          <w:sz w:val="14"/>
          <w:szCs w:val="14"/>
        </w:rPr>
      </w:pPr>
    </w:p>
    <w:p w14:paraId="011D86B0" w14:textId="77777777" w:rsidR="0023010E" w:rsidRPr="003D765E" w:rsidRDefault="0023010E" w:rsidP="005E6223">
      <w:pPr>
        <w:pStyle w:val="ListParagraph"/>
        <w:spacing w:after="0"/>
        <w:ind w:left="395"/>
        <w:rPr>
          <w:rFonts w:ascii="Arial" w:hAnsi="Arial" w:cs="Arial"/>
          <w:bCs/>
          <w:sz w:val="16"/>
          <w:szCs w:val="16"/>
        </w:rPr>
      </w:pPr>
    </w:p>
    <w:p w14:paraId="1276C991" w14:textId="77777777" w:rsidR="0074357C" w:rsidRDefault="0074357C" w:rsidP="00DA10A7">
      <w:pPr>
        <w:spacing w:after="0"/>
        <w:rPr>
          <w:rFonts w:ascii="Arial" w:hAnsi="Arial" w:cs="Arial"/>
          <w:sz w:val="16"/>
          <w:szCs w:val="16"/>
        </w:rPr>
      </w:pPr>
    </w:p>
    <w:p w14:paraId="3A49BF95" w14:textId="77777777" w:rsidR="0074357C" w:rsidRDefault="0074357C" w:rsidP="00DA10A7">
      <w:pPr>
        <w:spacing w:after="0"/>
        <w:rPr>
          <w:rFonts w:ascii="Arial" w:hAnsi="Arial" w:cs="Arial"/>
          <w:sz w:val="16"/>
          <w:szCs w:val="16"/>
        </w:rPr>
      </w:pPr>
    </w:p>
    <w:p w14:paraId="67EA3C3F" w14:textId="77777777" w:rsidR="0074357C" w:rsidRDefault="0074357C" w:rsidP="00DA10A7">
      <w:pPr>
        <w:spacing w:after="0"/>
        <w:rPr>
          <w:rFonts w:ascii="Arial" w:hAnsi="Arial" w:cs="Arial"/>
          <w:sz w:val="16"/>
          <w:szCs w:val="16"/>
        </w:rPr>
      </w:pPr>
    </w:p>
    <w:p w14:paraId="0B0268C8" w14:textId="77777777" w:rsidR="0074357C" w:rsidRDefault="0074357C" w:rsidP="00DA10A7">
      <w:pPr>
        <w:spacing w:after="0"/>
        <w:rPr>
          <w:rFonts w:ascii="Arial" w:hAnsi="Arial" w:cs="Arial"/>
          <w:sz w:val="16"/>
          <w:szCs w:val="16"/>
        </w:rPr>
      </w:pPr>
    </w:p>
    <w:p w14:paraId="5092A75F" w14:textId="77777777" w:rsidR="0074357C" w:rsidRDefault="0074357C" w:rsidP="00DA10A7">
      <w:pPr>
        <w:spacing w:after="0"/>
        <w:rPr>
          <w:rFonts w:ascii="Arial" w:hAnsi="Arial" w:cs="Arial"/>
          <w:sz w:val="16"/>
          <w:szCs w:val="16"/>
        </w:rPr>
      </w:pPr>
    </w:p>
    <w:sectPr w:rsidR="0074357C" w:rsidSect="000D391C">
      <w:headerReference w:type="even"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DE7C2" w14:textId="77777777" w:rsidR="0044246F" w:rsidRDefault="0044246F" w:rsidP="000D391C">
      <w:pPr>
        <w:spacing w:after="0" w:line="240" w:lineRule="auto"/>
      </w:pPr>
      <w:r>
        <w:separator/>
      </w:r>
    </w:p>
  </w:endnote>
  <w:endnote w:type="continuationSeparator" w:id="0">
    <w:p w14:paraId="56FF1247" w14:textId="77777777" w:rsidR="0044246F" w:rsidRDefault="0044246F" w:rsidP="000D391C">
      <w:pPr>
        <w:spacing w:after="0" w:line="240" w:lineRule="auto"/>
      </w:pPr>
      <w:r>
        <w:continuationSeparator/>
      </w:r>
    </w:p>
  </w:endnote>
  <w:endnote w:type="continuationNotice" w:id="1">
    <w:p w14:paraId="7F79791A" w14:textId="77777777" w:rsidR="0044246F" w:rsidRDefault="004424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EC044" w14:textId="77777777" w:rsidR="0044246F" w:rsidRDefault="0044246F" w:rsidP="000D391C">
      <w:pPr>
        <w:spacing w:after="0" w:line="240" w:lineRule="auto"/>
      </w:pPr>
      <w:r>
        <w:separator/>
      </w:r>
    </w:p>
  </w:footnote>
  <w:footnote w:type="continuationSeparator" w:id="0">
    <w:p w14:paraId="5740D681" w14:textId="77777777" w:rsidR="0044246F" w:rsidRDefault="0044246F" w:rsidP="000D391C">
      <w:pPr>
        <w:spacing w:after="0" w:line="240" w:lineRule="auto"/>
      </w:pPr>
      <w:r>
        <w:continuationSeparator/>
      </w:r>
    </w:p>
  </w:footnote>
  <w:footnote w:type="continuationNotice" w:id="1">
    <w:p w14:paraId="4AD1162D" w14:textId="77777777" w:rsidR="0044246F" w:rsidRDefault="004424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E73D8" w14:textId="77777777" w:rsidR="00320175" w:rsidRDefault="00320175">
    <w:pPr>
      <w:pStyle w:val="Header"/>
    </w:pPr>
  </w:p>
  <w:p w14:paraId="755CF532" w14:textId="77777777" w:rsidR="00320175" w:rsidRDefault="00320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AA9"/>
    <w:multiLevelType w:val="hybridMultilevel"/>
    <w:tmpl w:val="FFFFFFFF"/>
    <w:lvl w:ilvl="0" w:tplc="358CCDEC">
      <w:start w:val="1"/>
      <w:numFmt w:val="bullet"/>
      <w:lvlText w:val=""/>
      <w:lvlJc w:val="left"/>
      <w:pPr>
        <w:ind w:left="720" w:hanging="360"/>
      </w:pPr>
      <w:rPr>
        <w:rFonts w:ascii="Symbol" w:hAnsi="Symbol" w:hint="default"/>
      </w:rPr>
    </w:lvl>
    <w:lvl w:ilvl="1" w:tplc="56DE0F90">
      <w:start w:val="1"/>
      <w:numFmt w:val="bullet"/>
      <w:lvlText w:val="o"/>
      <w:lvlJc w:val="left"/>
      <w:pPr>
        <w:ind w:left="1440" w:hanging="360"/>
      </w:pPr>
      <w:rPr>
        <w:rFonts w:ascii="Courier New" w:hAnsi="Courier New" w:hint="default"/>
      </w:rPr>
    </w:lvl>
    <w:lvl w:ilvl="2" w:tplc="47421F1C">
      <w:start w:val="1"/>
      <w:numFmt w:val="bullet"/>
      <w:lvlText w:val=""/>
      <w:lvlJc w:val="left"/>
      <w:pPr>
        <w:ind w:left="2160" w:hanging="360"/>
      </w:pPr>
      <w:rPr>
        <w:rFonts w:ascii="Wingdings" w:hAnsi="Wingdings" w:hint="default"/>
      </w:rPr>
    </w:lvl>
    <w:lvl w:ilvl="3" w:tplc="C28A9966">
      <w:start w:val="1"/>
      <w:numFmt w:val="bullet"/>
      <w:lvlText w:val=""/>
      <w:lvlJc w:val="left"/>
      <w:pPr>
        <w:ind w:left="2880" w:hanging="360"/>
      </w:pPr>
      <w:rPr>
        <w:rFonts w:ascii="Symbol" w:hAnsi="Symbol" w:hint="default"/>
      </w:rPr>
    </w:lvl>
    <w:lvl w:ilvl="4" w:tplc="4F107172">
      <w:start w:val="1"/>
      <w:numFmt w:val="bullet"/>
      <w:lvlText w:val="o"/>
      <w:lvlJc w:val="left"/>
      <w:pPr>
        <w:ind w:left="3600" w:hanging="360"/>
      </w:pPr>
      <w:rPr>
        <w:rFonts w:ascii="Courier New" w:hAnsi="Courier New" w:hint="default"/>
      </w:rPr>
    </w:lvl>
    <w:lvl w:ilvl="5" w:tplc="AB78881E">
      <w:start w:val="1"/>
      <w:numFmt w:val="bullet"/>
      <w:lvlText w:val=""/>
      <w:lvlJc w:val="left"/>
      <w:pPr>
        <w:ind w:left="4320" w:hanging="360"/>
      </w:pPr>
      <w:rPr>
        <w:rFonts w:ascii="Wingdings" w:hAnsi="Wingdings" w:hint="default"/>
      </w:rPr>
    </w:lvl>
    <w:lvl w:ilvl="6" w:tplc="565EC2C0">
      <w:start w:val="1"/>
      <w:numFmt w:val="bullet"/>
      <w:lvlText w:val=""/>
      <w:lvlJc w:val="left"/>
      <w:pPr>
        <w:ind w:left="5040" w:hanging="360"/>
      </w:pPr>
      <w:rPr>
        <w:rFonts w:ascii="Symbol" w:hAnsi="Symbol" w:hint="default"/>
      </w:rPr>
    </w:lvl>
    <w:lvl w:ilvl="7" w:tplc="CADC10B4">
      <w:start w:val="1"/>
      <w:numFmt w:val="bullet"/>
      <w:lvlText w:val="o"/>
      <w:lvlJc w:val="left"/>
      <w:pPr>
        <w:ind w:left="5760" w:hanging="360"/>
      </w:pPr>
      <w:rPr>
        <w:rFonts w:ascii="Courier New" w:hAnsi="Courier New" w:hint="default"/>
      </w:rPr>
    </w:lvl>
    <w:lvl w:ilvl="8" w:tplc="325C611E">
      <w:start w:val="1"/>
      <w:numFmt w:val="bullet"/>
      <w:lvlText w:val=""/>
      <w:lvlJc w:val="left"/>
      <w:pPr>
        <w:ind w:left="6480" w:hanging="360"/>
      </w:pPr>
      <w:rPr>
        <w:rFonts w:ascii="Wingdings" w:hAnsi="Wingdings" w:hint="default"/>
      </w:rPr>
    </w:lvl>
  </w:abstractNum>
  <w:abstractNum w:abstractNumId="1" w15:restartNumberingAfterBreak="0">
    <w:nsid w:val="05AD7ED4"/>
    <w:multiLevelType w:val="hybridMultilevel"/>
    <w:tmpl w:val="E70A00F0"/>
    <w:lvl w:ilvl="0" w:tplc="9F1EE4B0">
      <w:start w:val="1"/>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2" w15:restartNumberingAfterBreak="0">
    <w:nsid w:val="1ED9198C"/>
    <w:multiLevelType w:val="hybridMultilevel"/>
    <w:tmpl w:val="7E841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E57E3E"/>
    <w:multiLevelType w:val="hybridMultilevel"/>
    <w:tmpl w:val="CBECB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797388"/>
    <w:multiLevelType w:val="hybridMultilevel"/>
    <w:tmpl w:val="FFFAB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B566C6"/>
    <w:multiLevelType w:val="hybridMultilevel"/>
    <w:tmpl w:val="0A605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D1848FA"/>
    <w:multiLevelType w:val="hybridMultilevel"/>
    <w:tmpl w:val="0F6E5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34F487F"/>
    <w:multiLevelType w:val="hybridMultilevel"/>
    <w:tmpl w:val="CB169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9041DE7"/>
    <w:multiLevelType w:val="hybridMultilevel"/>
    <w:tmpl w:val="FFFFFFFF"/>
    <w:lvl w:ilvl="0" w:tplc="D2907776">
      <w:start w:val="1"/>
      <w:numFmt w:val="bullet"/>
      <w:lvlText w:val=""/>
      <w:lvlJc w:val="left"/>
      <w:pPr>
        <w:ind w:left="720" w:hanging="360"/>
      </w:pPr>
      <w:rPr>
        <w:rFonts w:ascii="Symbol" w:hAnsi="Symbol" w:hint="default"/>
      </w:rPr>
    </w:lvl>
    <w:lvl w:ilvl="1" w:tplc="570A7D42">
      <w:start w:val="1"/>
      <w:numFmt w:val="bullet"/>
      <w:lvlText w:val="o"/>
      <w:lvlJc w:val="left"/>
      <w:pPr>
        <w:ind w:left="1440" w:hanging="360"/>
      </w:pPr>
      <w:rPr>
        <w:rFonts w:ascii="Courier New" w:hAnsi="Courier New" w:hint="default"/>
      </w:rPr>
    </w:lvl>
    <w:lvl w:ilvl="2" w:tplc="AED2489E">
      <w:start w:val="1"/>
      <w:numFmt w:val="bullet"/>
      <w:lvlText w:val=""/>
      <w:lvlJc w:val="left"/>
      <w:pPr>
        <w:ind w:left="2160" w:hanging="360"/>
      </w:pPr>
      <w:rPr>
        <w:rFonts w:ascii="Wingdings" w:hAnsi="Wingdings" w:hint="default"/>
      </w:rPr>
    </w:lvl>
    <w:lvl w:ilvl="3" w:tplc="45D6761E">
      <w:start w:val="1"/>
      <w:numFmt w:val="bullet"/>
      <w:lvlText w:val=""/>
      <w:lvlJc w:val="left"/>
      <w:pPr>
        <w:ind w:left="2880" w:hanging="360"/>
      </w:pPr>
      <w:rPr>
        <w:rFonts w:ascii="Symbol" w:hAnsi="Symbol" w:hint="default"/>
      </w:rPr>
    </w:lvl>
    <w:lvl w:ilvl="4" w:tplc="DBAAA27E">
      <w:start w:val="1"/>
      <w:numFmt w:val="bullet"/>
      <w:lvlText w:val="o"/>
      <w:lvlJc w:val="left"/>
      <w:pPr>
        <w:ind w:left="3600" w:hanging="360"/>
      </w:pPr>
      <w:rPr>
        <w:rFonts w:ascii="Courier New" w:hAnsi="Courier New" w:hint="default"/>
      </w:rPr>
    </w:lvl>
    <w:lvl w:ilvl="5" w:tplc="22E868D4">
      <w:start w:val="1"/>
      <w:numFmt w:val="bullet"/>
      <w:lvlText w:val=""/>
      <w:lvlJc w:val="left"/>
      <w:pPr>
        <w:ind w:left="4320" w:hanging="360"/>
      </w:pPr>
      <w:rPr>
        <w:rFonts w:ascii="Wingdings" w:hAnsi="Wingdings" w:hint="default"/>
      </w:rPr>
    </w:lvl>
    <w:lvl w:ilvl="6" w:tplc="2754221A">
      <w:start w:val="1"/>
      <w:numFmt w:val="bullet"/>
      <w:lvlText w:val=""/>
      <w:lvlJc w:val="left"/>
      <w:pPr>
        <w:ind w:left="5040" w:hanging="360"/>
      </w:pPr>
      <w:rPr>
        <w:rFonts w:ascii="Symbol" w:hAnsi="Symbol" w:hint="default"/>
      </w:rPr>
    </w:lvl>
    <w:lvl w:ilvl="7" w:tplc="A0E64492">
      <w:start w:val="1"/>
      <w:numFmt w:val="bullet"/>
      <w:lvlText w:val="o"/>
      <w:lvlJc w:val="left"/>
      <w:pPr>
        <w:ind w:left="5760" w:hanging="360"/>
      </w:pPr>
      <w:rPr>
        <w:rFonts w:ascii="Courier New" w:hAnsi="Courier New" w:hint="default"/>
      </w:rPr>
    </w:lvl>
    <w:lvl w:ilvl="8" w:tplc="E90AB610">
      <w:start w:val="1"/>
      <w:numFmt w:val="bullet"/>
      <w:lvlText w:val=""/>
      <w:lvlJc w:val="left"/>
      <w:pPr>
        <w:ind w:left="6480" w:hanging="360"/>
      </w:pPr>
      <w:rPr>
        <w:rFonts w:ascii="Wingdings" w:hAnsi="Wingdings" w:hint="default"/>
      </w:rPr>
    </w:lvl>
  </w:abstractNum>
  <w:abstractNum w:abstractNumId="9" w15:restartNumberingAfterBreak="0">
    <w:nsid w:val="6F113230"/>
    <w:multiLevelType w:val="hybridMultilevel"/>
    <w:tmpl w:val="2CF4F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FEF0581"/>
    <w:multiLevelType w:val="hybridMultilevel"/>
    <w:tmpl w:val="05CE0ABE"/>
    <w:lvl w:ilvl="0" w:tplc="580639A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F8F5EE8"/>
    <w:multiLevelType w:val="hybridMultilevel"/>
    <w:tmpl w:val="C52A8E5E"/>
    <w:lvl w:ilvl="0" w:tplc="6E4E379C">
      <w:start w:val="1"/>
      <w:numFmt w:val="bullet"/>
      <w:lvlText w:val="•"/>
      <w:lvlJc w:val="left"/>
      <w:pPr>
        <w:tabs>
          <w:tab w:val="num" w:pos="376"/>
        </w:tabs>
        <w:ind w:left="376" w:hanging="360"/>
      </w:pPr>
      <w:rPr>
        <w:rFonts w:ascii="Arial" w:hAnsi="Arial" w:hint="default"/>
      </w:rPr>
    </w:lvl>
    <w:lvl w:ilvl="1" w:tplc="A2B0CF50" w:tentative="1">
      <w:start w:val="1"/>
      <w:numFmt w:val="bullet"/>
      <w:lvlText w:val="•"/>
      <w:lvlJc w:val="left"/>
      <w:pPr>
        <w:tabs>
          <w:tab w:val="num" w:pos="1096"/>
        </w:tabs>
        <w:ind w:left="1096" w:hanging="360"/>
      </w:pPr>
      <w:rPr>
        <w:rFonts w:ascii="Arial" w:hAnsi="Arial" w:hint="default"/>
      </w:rPr>
    </w:lvl>
    <w:lvl w:ilvl="2" w:tplc="C16E28F6" w:tentative="1">
      <w:start w:val="1"/>
      <w:numFmt w:val="bullet"/>
      <w:lvlText w:val="•"/>
      <w:lvlJc w:val="left"/>
      <w:pPr>
        <w:tabs>
          <w:tab w:val="num" w:pos="1816"/>
        </w:tabs>
        <w:ind w:left="1816" w:hanging="360"/>
      </w:pPr>
      <w:rPr>
        <w:rFonts w:ascii="Arial" w:hAnsi="Arial" w:hint="default"/>
      </w:rPr>
    </w:lvl>
    <w:lvl w:ilvl="3" w:tplc="D604E536" w:tentative="1">
      <w:start w:val="1"/>
      <w:numFmt w:val="bullet"/>
      <w:lvlText w:val="•"/>
      <w:lvlJc w:val="left"/>
      <w:pPr>
        <w:tabs>
          <w:tab w:val="num" w:pos="2536"/>
        </w:tabs>
        <w:ind w:left="2536" w:hanging="360"/>
      </w:pPr>
      <w:rPr>
        <w:rFonts w:ascii="Arial" w:hAnsi="Arial" w:hint="default"/>
      </w:rPr>
    </w:lvl>
    <w:lvl w:ilvl="4" w:tplc="CDE21688" w:tentative="1">
      <w:start w:val="1"/>
      <w:numFmt w:val="bullet"/>
      <w:lvlText w:val="•"/>
      <w:lvlJc w:val="left"/>
      <w:pPr>
        <w:tabs>
          <w:tab w:val="num" w:pos="3256"/>
        </w:tabs>
        <w:ind w:left="3256" w:hanging="360"/>
      </w:pPr>
      <w:rPr>
        <w:rFonts w:ascii="Arial" w:hAnsi="Arial" w:hint="default"/>
      </w:rPr>
    </w:lvl>
    <w:lvl w:ilvl="5" w:tplc="BCE2BAD4" w:tentative="1">
      <w:start w:val="1"/>
      <w:numFmt w:val="bullet"/>
      <w:lvlText w:val="•"/>
      <w:lvlJc w:val="left"/>
      <w:pPr>
        <w:tabs>
          <w:tab w:val="num" w:pos="3976"/>
        </w:tabs>
        <w:ind w:left="3976" w:hanging="360"/>
      </w:pPr>
      <w:rPr>
        <w:rFonts w:ascii="Arial" w:hAnsi="Arial" w:hint="default"/>
      </w:rPr>
    </w:lvl>
    <w:lvl w:ilvl="6" w:tplc="E7D807D4" w:tentative="1">
      <w:start w:val="1"/>
      <w:numFmt w:val="bullet"/>
      <w:lvlText w:val="•"/>
      <w:lvlJc w:val="left"/>
      <w:pPr>
        <w:tabs>
          <w:tab w:val="num" w:pos="4696"/>
        </w:tabs>
        <w:ind w:left="4696" w:hanging="360"/>
      </w:pPr>
      <w:rPr>
        <w:rFonts w:ascii="Arial" w:hAnsi="Arial" w:hint="default"/>
      </w:rPr>
    </w:lvl>
    <w:lvl w:ilvl="7" w:tplc="CE2629F4" w:tentative="1">
      <w:start w:val="1"/>
      <w:numFmt w:val="bullet"/>
      <w:lvlText w:val="•"/>
      <w:lvlJc w:val="left"/>
      <w:pPr>
        <w:tabs>
          <w:tab w:val="num" w:pos="5416"/>
        </w:tabs>
        <w:ind w:left="5416" w:hanging="360"/>
      </w:pPr>
      <w:rPr>
        <w:rFonts w:ascii="Arial" w:hAnsi="Arial" w:hint="default"/>
      </w:rPr>
    </w:lvl>
    <w:lvl w:ilvl="8" w:tplc="D284894A" w:tentative="1">
      <w:start w:val="1"/>
      <w:numFmt w:val="bullet"/>
      <w:lvlText w:val="•"/>
      <w:lvlJc w:val="left"/>
      <w:pPr>
        <w:tabs>
          <w:tab w:val="num" w:pos="6136"/>
        </w:tabs>
        <w:ind w:left="6136" w:hanging="360"/>
      </w:pPr>
      <w:rPr>
        <w:rFonts w:ascii="Arial" w:hAnsi="Arial" w:hint="default"/>
      </w:rPr>
    </w:lvl>
  </w:abstractNum>
  <w:abstractNum w:abstractNumId="12" w15:restartNumberingAfterBreak="0">
    <w:nsid w:val="7FBE7F57"/>
    <w:multiLevelType w:val="hybridMultilevel"/>
    <w:tmpl w:val="FE665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68101">
    <w:abstractNumId w:val="10"/>
  </w:num>
  <w:num w:numId="2" w16cid:durableId="1068844478">
    <w:abstractNumId w:val="4"/>
  </w:num>
  <w:num w:numId="3" w16cid:durableId="419303185">
    <w:abstractNumId w:val="7"/>
  </w:num>
  <w:num w:numId="4" w16cid:durableId="1002899976">
    <w:abstractNumId w:val="6"/>
  </w:num>
  <w:num w:numId="5" w16cid:durableId="302857059">
    <w:abstractNumId w:val="12"/>
  </w:num>
  <w:num w:numId="6" w16cid:durableId="572356687">
    <w:abstractNumId w:val="11"/>
  </w:num>
  <w:num w:numId="7" w16cid:durableId="1421485374">
    <w:abstractNumId w:val="9"/>
  </w:num>
  <w:num w:numId="8" w16cid:durableId="454833128">
    <w:abstractNumId w:val="5"/>
  </w:num>
  <w:num w:numId="9" w16cid:durableId="1165362765">
    <w:abstractNumId w:val="2"/>
  </w:num>
  <w:num w:numId="10" w16cid:durableId="2099057083">
    <w:abstractNumId w:val="8"/>
  </w:num>
  <w:num w:numId="11" w16cid:durableId="1027827577">
    <w:abstractNumId w:val="0"/>
  </w:num>
  <w:num w:numId="12" w16cid:durableId="1262228022">
    <w:abstractNumId w:val="1"/>
  </w:num>
  <w:num w:numId="13" w16cid:durableId="172845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00"/>
    <w:rsid w:val="00001EBC"/>
    <w:rsid w:val="0000577E"/>
    <w:rsid w:val="0002190E"/>
    <w:rsid w:val="00026F43"/>
    <w:rsid w:val="00037E2B"/>
    <w:rsid w:val="000475B8"/>
    <w:rsid w:val="000506B4"/>
    <w:rsid w:val="00056299"/>
    <w:rsid w:val="0006091D"/>
    <w:rsid w:val="00074146"/>
    <w:rsid w:val="00080CC4"/>
    <w:rsid w:val="0008663A"/>
    <w:rsid w:val="00094613"/>
    <w:rsid w:val="000A23ED"/>
    <w:rsid w:val="000A4C6B"/>
    <w:rsid w:val="000C07D8"/>
    <w:rsid w:val="000C466A"/>
    <w:rsid w:val="000C636F"/>
    <w:rsid w:val="000D1044"/>
    <w:rsid w:val="000D1631"/>
    <w:rsid w:val="000D391C"/>
    <w:rsid w:val="000F5904"/>
    <w:rsid w:val="00102404"/>
    <w:rsid w:val="00123A9A"/>
    <w:rsid w:val="0012436F"/>
    <w:rsid w:val="00126CB5"/>
    <w:rsid w:val="00131A46"/>
    <w:rsid w:val="0013260C"/>
    <w:rsid w:val="00134E4F"/>
    <w:rsid w:val="00140100"/>
    <w:rsid w:val="00145D94"/>
    <w:rsid w:val="00150D17"/>
    <w:rsid w:val="00151D97"/>
    <w:rsid w:val="00152B9C"/>
    <w:rsid w:val="00156976"/>
    <w:rsid w:val="00183838"/>
    <w:rsid w:val="00184890"/>
    <w:rsid w:val="001915E7"/>
    <w:rsid w:val="001A3BD7"/>
    <w:rsid w:val="001A4F54"/>
    <w:rsid w:val="001A6F5A"/>
    <w:rsid w:val="001B1BFF"/>
    <w:rsid w:val="001B4BAD"/>
    <w:rsid w:val="002179EE"/>
    <w:rsid w:val="00225866"/>
    <w:rsid w:val="0023010E"/>
    <w:rsid w:val="002420CB"/>
    <w:rsid w:val="00243690"/>
    <w:rsid w:val="00264B1D"/>
    <w:rsid w:val="002714A0"/>
    <w:rsid w:val="00276302"/>
    <w:rsid w:val="00290E2C"/>
    <w:rsid w:val="002954D7"/>
    <w:rsid w:val="002956D3"/>
    <w:rsid w:val="00296E66"/>
    <w:rsid w:val="002B7AC7"/>
    <w:rsid w:val="002C1317"/>
    <w:rsid w:val="002C2E00"/>
    <w:rsid w:val="002C316B"/>
    <w:rsid w:val="002D0715"/>
    <w:rsid w:val="002D4E92"/>
    <w:rsid w:val="002E2C91"/>
    <w:rsid w:val="002F48C8"/>
    <w:rsid w:val="00302034"/>
    <w:rsid w:val="00306FED"/>
    <w:rsid w:val="00311E86"/>
    <w:rsid w:val="00320175"/>
    <w:rsid w:val="00330C46"/>
    <w:rsid w:val="003356C6"/>
    <w:rsid w:val="00340D5F"/>
    <w:rsid w:val="00340D9D"/>
    <w:rsid w:val="0034395F"/>
    <w:rsid w:val="003561AC"/>
    <w:rsid w:val="003651CC"/>
    <w:rsid w:val="00371D43"/>
    <w:rsid w:val="003737B8"/>
    <w:rsid w:val="0038068C"/>
    <w:rsid w:val="003879A3"/>
    <w:rsid w:val="0039123C"/>
    <w:rsid w:val="00392DDA"/>
    <w:rsid w:val="00396F88"/>
    <w:rsid w:val="003978DC"/>
    <w:rsid w:val="003B6E7A"/>
    <w:rsid w:val="003C17FF"/>
    <w:rsid w:val="003C4563"/>
    <w:rsid w:val="003C516F"/>
    <w:rsid w:val="003D5E37"/>
    <w:rsid w:val="003D765E"/>
    <w:rsid w:val="003E2958"/>
    <w:rsid w:val="003F3A83"/>
    <w:rsid w:val="003F6A06"/>
    <w:rsid w:val="00402B81"/>
    <w:rsid w:val="00405FB9"/>
    <w:rsid w:val="00406C5C"/>
    <w:rsid w:val="0042651B"/>
    <w:rsid w:val="0042724F"/>
    <w:rsid w:val="004335B8"/>
    <w:rsid w:val="00436832"/>
    <w:rsid w:val="0044246F"/>
    <w:rsid w:val="00444B7F"/>
    <w:rsid w:val="00446AF1"/>
    <w:rsid w:val="00446B41"/>
    <w:rsid w:val="004535B2"/>
    <w:rsid w:val="0045480E"/>
    <w:rsid w:val="00460AC8"/>
    <w:rsid w:val="004702E6"/>
    <w:rsid w:val="00473168"/>
    <w:rsid w:val="00481912"/>
    <w:rsid w:val="00484A4F"/>
    <w:rsid w:val="004861B4"/>
    <w:rsid w:val="00487E8D"/>
    <w:rsid w:val="00494CCD"/>
    <w:rsid w:val="0049530A"/>
    <w:rsid w:val="004A2A22"/>
    <w:rsid w:val="004A3AAC"/>
    <w:rsid w:val="004A5DB3"/>
    <w:rsid w:val="004B04E0"/>
    <w:rsid w:val="004C084A"/>
    <w:rsid w:val="004D11D3"/>
    <w:rsid w:val="004D3B2D"/>
    <w:rsid w:val="004D4A0B"/>
    <w:rsid w:val="004E18CF"/>
    <w:rsid w:val="004E5A40"/>
    <w:rsid w:val="004E5DE5"/>
    <w:rsid w:val="00500313"/>
    <w:rsid w:val="005130B9"/>
    <w:rsid w:val="005136BF"/>
    <w:rsid w:val="00540C88"/>
    <w:rsid w:val="00542459"/>
    <w:rsid w:val="00543E4D"/>
    <w:rsid w:val="00547450"/>
    <w:rsid w:val="0054752B"/>
    <w:rsid w:val="005512A5"/>
    <w:rsid w:val="005513EE"/>
    <w:rsid w:val="00561824"/>
    <w:rsid w:val="00570431"/>
    <w:rsid w:val="005717E0"/>
    <w:rsid w:val="005739E5"/>
    <w:rsid w:val="00574800"/>
    <w:rsid w:val="00581C40"/>
    <w:rsid w:val="00582534"/>
    <w:rsid w:val="0058365C"/>
    <w:rsid w:val="005928C3"/>
    <w:rsid w:val="00597846"/>
    <w:rsid w:val="005A1F31"/>
    <w:rsid w:val="005A20DE"/>
    <w:rsid w:val="005B0A76"/>
    <w:rsid w:val="005C11C6"/>
    <w:rsid w:val="005C32E5"/>
    <w:rsid w:val="005C62D4"/>
    <w:rsid w:val="005C6CFB"/>
    <w:rsid w:val="005D0878"/>
    <w:rsid w:val="005D578F"/>
    <w:rsid w:val="005D760A"/>
    <w:rsid w:val="005E2B6B"/>
    <w:rsid w:val="005E6223"/>
    <w:rsid w:val="005F635A"/>
    <w:rsid w:val="00613082"/>
    <w:rsid w:val="00621200"/>
    <w:rsid w:val="006230A8"/>
    <w:rsid w:val="00625706"/>
    <w:rsid w:val="006300E3"/>
    <w:rsid w:val="00634503"/>
    <w:rsid w:val="0063502E"/>
    <w:rsid w:val="00646DB5"/>
    <w:rsid w:val="0067032A"/>
    <w:rsid w:val="00671B5B"/>
    <w:rsid w:val="00676614"/>
    <w:rsid w:val="00681ECB"/>
    <w:rsid w:val="00684336"/>
    <w:rsid w:val="006A3FDA"/>
    <w:rsid w:val="006A4C23"/>
    <w:rsid w:val="006A5237"/>
    <w:rsid w:val="006A5D85"/>
    <w:rsid w:val="006A7164"/>
    <w:rsid w:val="006B48D6"/>
    <w:rsid w:val="006B5BF3"/>
    <w:rsid w:val="006C688E"/>
    <w:rsid w:val="006D0D2B"/>
    <w:rsid w:val="006D38B0"/>
    <w:rsid w:val="006E3CF8"/>
    <w:rsid w:val="006F41DB"/>
    <w:rsid w:val="006F4880"/>
    <w:rsid w:val="00701284"/>
    <w:rsid w:val="007065E7"/>
    <w:rsid w:val="00717B5B"/>
    <w:rsid w:val="007269CD"/>
    <w:rsid w:val="0073075A"/>
    <w:rsid w:val="007350FF"/>
    <w:rsid w:val="0074357C"/>
    <w:rsid w:val="0074606E"/>
    <w:rsid w:val="00756BDF"/>
    <w:rsid w:val="0076418F"/>
    <w:rsid w:val="0076657F"/>
    <w:rsid w:val="00771847"/>
    <w:rsid w:val="00774A35"/>
    <w:rsid w:val="00787223"/>
    <w:rsid w:val="00790895"/>
    <w:rsid w:val="007A455E"/>
    <w:rsid w:val="007B0E11"/>
    <w:rsid w:val="007B2E5F"/>
    <w:rsid w:val="007C7D68"/>
    <w:rsid w:val="007E5C8D"/>
    <w:rsid w:val="008127C5"/>
    <w:rsid w:val="00823840"/>
    <w:rsid w:val="00825561"/>
    <w:rsid w:val="00834A21"/>
    <w:rsid w:val="00836D25"/>
    <w:rsid w:val="0085104F"/>
    <w:rsid w:val="0087183C"/>
    <w:rsid w:val="00872EEB"/>
    <w:rsid w:val="0087512C"/>
    <w:rsid w:val="00881D24"/>
    <w:rsid w:val="008915EA"/>
    <w:rsid w:val="00892195"/>
    <w:rsid w:val="008A2E11"/>
    <w:rsid w:val="008A2F8D"/>
    <w:rsid w:val="008A7181"/>
    <w:rsid w:val="008B0E3E"/>
    <w:rsid w:val="008B5BC7"/>
    <w:rsid w:val="008B7FBE"/>
    <w:rsid w:val="008C1D71"/>
    <w:rsid w:val="008D7A0F"/>
    <w:rsid w:val="008F3E64"/>
    <w:rsid w:val="008F4AE0"/>
    <w:rsid w:val="008F681D"/>
    <w:rsid w:val="008F7877"/>
    <w:rsid w:val="00914BD7"/>
    <w:rsid w:val="00916F54"/>
    <w:rsid w:val="00921FB4"/>
    <w:rsid w:val="00923ED5"/>
    <w:rsid w:val="0092683D"/>
    <w:rsid w:val="0092778B"/>
    <w:rsid w:val="009303E7"/>
    <w:rsid w:val="00932038"/>
    <w:rsid w:val="00933482"/>
    <w:rsid w:val="00933E28"/>
    <w:rsid w:val="00946523"/>
    <w:rsid w:val="009664D6"/>
    <w:rsid w:val="009666BC"/>
    <w:rsid w:val="00970956"/>
    <w:rsid w:val="00974A64"/>
    <w:rsid w:val="00982A6D"/>
    <w:rsid w:val="00983149"/>
    <w:rsid w:val="00985A3F"/>
    <w:rsid w:val="00992285"/>
    <w:rsid w:val="009A7B7B"/>
    <w:rsid w:val="009B361F"/>
    <w:rsid w:val="009B3BD2"/>
    <w:rsid w:val="009B65AC"/>
    <w:rsid w:val="009B6BE0"/>
    <w:rsid w:val="009E2D6F"/>
    <w:rsid w:val="009E5934"/>
    <w:rsid w:val="009F1B28"/>
    <w:rsid w:val="009F2ADE"/>
    <w:rsid w:val="009F7028"/>
    <w:rsid w:val="00A06CF8"/>
    <w:rsid w:val="00A07427"/>
    <w:rsid w:val="00A10309"/>
    <w:rsid w:val="00A104B6"/>
    <w:rsid w:val="00A12300"/>
    <w:rsid w:val="00A215DE"/>
    <w:rsid w:val="00A21719"/>
    <w:rsid w:val="00A22B9A"/>
    <w:rsid w:val="00A23D01"/>
    <w:rsid w:val="00A251B8"/>
    <w:rsid w:val="00A251E0"/>
    <w:rsid w:val="00A2542C"/>
    <w:rsid w:val="00A26555"/>
    <w:rsid w:val="00A27B4E"/>
    <w:rsid w:val="00A330D0"/>
    <w:rsid w:val="00A35F31"/>
    <w:rsid w:val="00A37A7F"/>
    <w:rsid w:val="00A42C80"/>
    <w:rsid w:val="00A45105"/>
    <w:rsid w:val="00A52E61"/>
    <w:rsid w:val="00A53C63"/>
    <w:rsid w:val="00A63390"/>
    <w:rsid w:val="00A635E9"/>
    <w:rsid w:val="00A67050"/>
    <w:rsid w:val="00A71DF5"/>
    <w:rsid w:val="00A76EDE"/>
    <w:rsid w:val="00A85239"/>
    <w:rsid w:val="00A8528E"/>
    <w:rsid w:val="00A90B98"/>
    <w:rsid w:val="00A94BED"/>
    <w:rsid w:val="00A951B7"/>
    <w:rsid w:val="00A96764"/>
    <w:rsid w:val="00AA1BA7"/>
    <w:rsid w:val="00AB19EE"/>
    <w:rsid w:val="00AB4313"/>
    <w:rsid w:val="00AB4C30"/>
    <w:rsid w:val="00AC1D8B"/>
    <w:rsid w:val="00AC74B9"/>
    <w:rsid w:val="00AD2815"/>
    <w:rsid w:val="00AD74FA"/>
    <w:rsid w:val="00AE2B48"/>
    <w:rsid w:val="00AE66A7"/>
    <w:rsid w:val="00AF04DE"/>
    <w:rsid w:val="00AF3961"/>
    <w:rsid w:val="00B15439"/>
    <w:rsid w:val="00B15A57"/>
    <w:rsid w:val="00B25925"/>
    <w:rsid w:val="00B32160"/>
    <w:rsid w:val="00B400E2"/>
    <w:rsid w:val="00B41F53"/>
    <w:rsid w:val="00B53881"/>
    <w:rsid w:val="00B6126E"/>
    <w:rsid w:val="00B62A8A"/>
    <w:rsid w:val="00B630EF"/>
    <w:rsid w:val="00B64880"/>
    <w:rsid w:val="00B704C0"/>
    <w:rsid w:val="00B708D4"/>
    <w:rsid w:val="00B71BDA"/>
    <w:rsid w:val="00B76347"/>
    <w:rsid w:val="00B82BF0"/>
    <w:rsid w:val="00B905EC"/>
    <w:rsid w:val="00B91EF0"/>
    <w:rsid w:val="00B932C5"/>
    <w:rsid w:val="00B94C31"/>
    <w:rsid w:val="00BA00C1"/>
    <w:rsid w:val="00BB054A"/>
    <w:rsid w:val="00BB450F"/>
    <w:rsid w:val="00BB609C"/>
    <w:rsid w:val="00BC0B04"/>
    <w:rsid w:val="00BD3532"/>
    <w:rsid w:val="00BD5A1D"/>
    <w:rsid w:val="00BE1894"/>
    <w:rsid w:val="00BE32B7"/>
    <w:rsid w:val="00BE6EBE"/>
    <w:rsid w:val="00BF1C3F"/>
    <w:rsid w:val="00BF675D"/>
    <w:rsid w:val="00BF7FB9"/>
    <w:rsid w:val="00C019B1"/>
    <w:rsid w:val="00C07971"/>
    <w:rsid w:val="00C23F4E"/>
    <w:rsid w:val="00C26BD0"/>
    <w:rsid w:val="00C31C3F"/>
    <w:rsid w:val="00C32DD6"/>
    <w:rsid w:val="00C6313F"/>
    <w:rsid w:val="00C63534"/>
    <w:rsid w:val="00C643BE"/>
    <w:rsid w:val="00C74320"/>
    <w:rsid w:val="00C80DE1"/>
    <w:rsid w:val="00C91A64"/>
    <w:rsid w:val="00C91BE4"/>
    <w:rsid w:val="00C93A26"/>
    <w:rsid w:val="00C96D07"/>
    <w:rsid w:val="00CA3A15"/>
    <w:rsid w:val="00CA59CD"/>
    <w:rsid w:val="00CB0B9C"/>
    <w:rsid w:val="00CB33DC"/>
    <w:rsid w:val="00CB340D"/>
    <w:rsid w:val="00CD06AB"/>
    <w:rsid w:val="00CD1E05"/>
    <w:rsid w:val="00CD55DE"/>
    <w:rsid w:val="00CD6981"/>
    <w:rsid w:val="00CE1262"/>
    <w:rsid w:val="00CE2D04"/>
    <w:rsid w:val="00CE3EBE"/>
    <w:rsid w:val="00CE6B1B"/>
    <w:rsid w:val="00CF1AE8"/>
    <w:rsid w:val="00CF5149"/>
    <w:rsid w:val="00CF676B"/>
    <w:rsid w:val="00CF6FF9"/>
    <w:rsid w:val="00D10ED1"/>
    <w:rsid w:val="00D17BCC"/>
    <w:rsid w:val="00D31CDF"/>
    <w:rsid w:val="00D32E1B"/>
    <w:rsid w:val="00D356A1"/>
    <w:rsid w:val="00D409A6"/>
    <w:rsid w:val="00D40B1B"/>
    <w:rsid w:val="00D44E39"/>
    <w:rsid w:val="00D46A28"/>
    <w:rsid w:val="00D46ACA"/>
    <w:rsid w:val="00D62A0D"/>
    <w:rsid w:val="00D6386A"/>
    <w:rsid w:val="00D71C9A"/>
    <w:rsid w:val="00D728F0"/>
    <w:rsid w:val="00D7378C"/>
    <w:rsid w:val="00D749A0"/>
    <w:rsid w:val="00D76168"/>
    <w:rsid w:val="00D762CE"/>
    <w:rsid w:val="00D7632A"/>
    <w:rsid w:val="00D80737"/>
    <w:rsid w:val="00D84754"/>
    <w:rsid w:val="00D95200"/>
    <w:rsid w:val="00D96B2B"/>
    <w:rsid w:val="00D97D7C"/>
    <w:rsid w:val="00DA10A7"/>
    <w:rsid w:val="00DA1DE5"/>
    <w:rsid w:val="00DA227F"/>
    <w:rsid w:val="00DB1FB9"/>
    <w:rsid w:val="00DD177E"/>
    <w:rsid w:val="00DE56BC"/>
    <w:rsid w:val="00DF21E1"/>
    <w:rsid w:val="00E014F0"/>
    <w:rsid w:val="00E02ED0"/>
    <w:rsid w:val="00E03971"/>
    <w:rsid w:val="00E03C71"/>
    <w:rsid w:val="00E11C56"/>
    <w:rsid w:val="00E127FE"/>
    <w:rsid w:val="00E1324F"/>
    <w:rsid w:val="00E15C0C"/>
    <w:rsid w:val="00E20657"/>
    <w:rsid w:val="00E22D0E"/>
    <w:rsid w:val="00E2689F"/>
    <w:rsid w:val="00E359A4"/>
    <w:rsid w:val="00E41ADB"/>
    <w:rsid w:val="00E438B4"/>
    <w:rsid w:val="00E445AC"/>
    <w:rsid w:val="00E47E5C"/>
    <w:rsid w:val="00E52F41"/>
    <w:rsid w:val="00E64D6C"/>
    <w:rsid w:val="00E943CF"/>
    <w:rsid w:val="00E96BFA"/>
    <w:rsid w:val="00E970A5"/>
    <w:rsid w:val="00EA6FE8"/>
    <w:rsid w:val="00ED33E2"/>
    <w:rsid w:val="00ED7695"/>
    <w:rsid w:val="00EE02F0"/>
    <w:rsid w:val="00EE10CE"/>
    <w:rsid w:val="00EE58AE"/>
    <w:rsid w:val="00EE597F"/>
    <w:rsid w:val="00EF53A9"/>
    <w:rsid w:val="00F0147E"/>
    <w:rsid w:val="00F01B5E"/>
    <w:rsid w:val="00F02CEE"/>
    <w:rsid w:val="00F13026"/>
    <w:rsid w:val="00F155FD"/>
    <w:rsid w:val="00F16A9E"/>
    <w:rsid w:val="00F20B94"/>
    <w:rsid w:val="00F2646F"/>
    <w:rsid w:val="00F33787"/>
    <w:rsid w:val="00F366EF"/>
    <w:rsid w:val="00F45187"/>
    <w:rsid w:val="00F460D3"/>
    <w:rsid w:val="00F50C85"/>
    <w:rsid w:val="00F607DF"/>
    <w:rsid w:val="00F6294B"/>
    <w:rsid w:val="00F668FD"/>
    <w:rsid w:val="00F7049A"/>
    <w:rsid w:val="00F70C58"/>
    <w:rsid w:val="00F728BD"/>
    <w:rsid w:val="00F72A16"/>
    <w:rsid w:val="00F902CD"/>
    <w:rsid w:val="00F97079"/>
    <w:rsid w:val="00FA0F10"/>
    <w:rsid w:val="00FA5E8D"/>
    <w:rsid w:val="00FA684F"/>
    <w:rsid w:val="00FB0680"/>
    <w:rsid w:val="00FC510E"/>
    <w:rsid w:val="00FC5578"/>
    <w:rsid w:val="00FD00AE"/>
    <w:rsid w:val="00FD126B"/>
    <w:rsid w:val="00FE020B"/>
    <w:rsid w:val="00FE48D6"/>
    <w:rsid w:val="00FE7990"/>
    <w:rsid w:val="1229F1F5"/>
    <w:rsid w:val="1694F1AA"/>
    <w:rsid w:val="1B375C28"/>
    <w:rsid w:val="2EF9A5BD"/>
    <w:rsid w:val="425D38A7"/>
    <w:rsid w:val="47E0A4BE"/>
    <w:rsid w:val="514E45F7"/>
    <w:rsid w:val="528CAF76"/>
    <w:rsid w:val="7A8045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7A39E"/>
  <w15:chartTrackingRefBased/>
  <w15:docId w15:val="{8EBC56CE-7FE3-495A-ADF8-7CADF806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01EBC"/>
    <w:pPr>
      <w:ind w:left="720"/>
      <w:contextualSpacing/>
    </w:pPr>
  </w:style>
  <w:style w:type="paragraph" w:styleId="BalloonText">
    <w:name w:val="Balloon Text"/>
    <w:basedOn w:val="Normal"/>
    <w:link w:val="BalloonTextChar"/>
    <w:uiPriority w:val="99"/>
    <w:semiHidden/>
    <w:unhideWhenUsed/>
    <w:rsid w:val="00A22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B9A"/>
    <w:rPr>
      <w:rFonts w:ascii="Segoe UI" w:hAnsi="Segoe UI" w:cs="Segoe UI"/>
      <w:sz w:val="18"/>
      <w:szCs w:val="18"/>
    </w:rPr>
  </w:style>
  <w:style w:type="character" w:styleId="Hyperlink">
    <w:name w:val="Hyperlink"/>
    <w:basedOn w:val="DefaultParagraphFont"/>
    <w:uiPriority w:val="99"/>
    <w:unhideWhenUsed/>
    <w:rsid w:val="00BE1894"/>
    <w:rPr>
      <w:color w:val="0563C1" w:themeColor="hyperlink"/>
      <w:u w:val="single"/>
    </w:rPr>
  </w:style>
  <w:style w:type="character" w:styleId="CommentReference">
    <w:name w:val="annotation reference"/>
    <w:basedOn w:val="DefaultParagraphFont"/>
    <w:uiPriority w:val="99"/>
    <w:semiHidden/>
    <w:unhideWhenUsed/>
    <w:rsid w:val="00C96D07"/>
    <w:rPr>
      <w:sz w:val="16"/>
      <w:szCs w:val="16"/>
    </w:rPr>
  </w:style>
  <w:style w:type="paragraph" w:styleId="CommentText">
    <w:name w:val="annotation text"/>
    <w:basedOn w:val="Normal"/>
    <w:link w:val="CommentTextChar"/>
    <w:uiPriority w:val="99"/>
    <w:unhideWhenUsed/>
    <w:rsid w:val="00C96D07"/>
    <w:pPr>
      <w:spacing w:line="240" w:lineRule="auto"/>
    </w:pPr>
    <w:rPr>
      <w:sz w:val="20"/>
      <w:szCs w:val="20"/>
    </w:rPr>
  </w:style>
  <w:style w:type="character" w:customStyle="1" w:styleId="CommentTextChar">
    <w:name w:val="Comment Text Char"/>
    <w:basedOn w:val="DefaultParagraphFont"/>
    <w:link w:val="CommentText"/>
    <w:uiPriority w:val="99"/>
    <w:rsid w:val="00C96D07"/>
    <w:rPr>
      <w:sz w:val="20"/>
      <w:szCs w:val="20"/>
    </w:rPr>
  </w:style>
  <w:style w:type="paragraph" w:styleId="CommentSubject">
    <w:name w:val="annotation subject"/>
    <w:basedOn w:val="CommentText"/>
    <w:next w:val="CommentText"/>
    <w:link w:val="CommentSubjectChar"/>
    <w:uiPriority w:val="99"/>
    <w:semiHidden/>
    <w:unhideWhenUsed/>
    <w:rsid w:val="00C96D07"/>
    <w:rPr>
      <w:b/>
      <w:bCs/>
    </w:rPr>
  </w:style>
  <w:style w:type="character" w:customStyle="1" w:styleId="CommentSubjectChar">
    <w:name w:val="Comment Subject Char"/>
    <w:basedOn w:val="CommentTextChar"/>
    <w:link w:val="CommentSubject"/>
    <w:uiPriority w:val="99"/>
    <w:semiHidden/>
    <w:rsid w:val="00C96D07"/>
    <w:rPr>
      <w:b/>
      <w:bCs/>
      <w:sz w:val="20"/>
      <w:szCs w:val="20"/>
    </w:rPr>
  </w:style>
  <w:style w:type="character" w:styleId="UnresolvedMention">
    <w:name w:val="Unresolved Mention"/>
    <w:basedOn w:val="DefaultParagraphFont"/>
    <w:uiPriority w:val="99"/>
    <w:semiHidden/>
    <w:unhideWhenUsed/>
    <w:rsid w:val="00C96D07"/>
    <w:rPr>
      <w:color w:val="605E5C"/>
      <w:shd w:val="clear" w:color="auto" w:fill="E1DFDD"/>
    </w:rPr>
  </w:style>
  <w:style w:type="paragraph" w:styleId="Header">
    <w:name w:val="header"/>
    <w:basedOn w:val="Normal"/>
    <w:link w:val="HeaderChar"/>
    <w:uiPriority w:val="99"/>
    <w:unhideWhenUsed/>
    <w:rsid w:val="000D39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91C"/>
  </w:style>
  <w:style w:type="paragraph" w:styleId="Footer">
    <w:name w:val="footer"/>
    <w:basedOn w:val="Normal"/>
    <w:link w:val="FooterChar"/>
    <w:uiPriority w:val="99"/>
    <w:unhideWhenUsed/>
    <w:rsid w:val="000D39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91C"/>
  </w:style>
  <w:style w:type="paragraph" w:styleId="NormalWeb">
    <w:name w:val="Normal (Web)"/>
    <w:basedOn w:val="Normal"/>
    <w:uiPriority w:val="99"/>
    <w:unhideWhenUsed/>
    <w:rsid w:val="00B708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36451">
      <w:bodyDiv w:val="1"/>
      <w:marLeft w:val="0"/>
      <w:marRight w:val="0"/>
      <w:marTop w:val="0"/>
      <w:marBottom w:val="0"/>
      <w:divBdr>
        <w:top w:val="none" w:sz="0" w:space="0" w:color="auto"/>
        <w:left w:val="none" w:sz="0" w:space="0" w:color="auto"/>
        <w:bottom w:val="none" w:sz="0" w:space="0" w:color="auto"/>
        <w:right w:val="none" w:sz="0" w:space="0" w:color="auto"/>
      </w:divBdr>
    </w:div>
    <w:div w:id="521552560">
      <w:bodyDiv w:val="1"/>
      <w:marLeft w:val="0"/>
      <w:marRight w:val="0"/>
      <w:marTop w:val="0"/>
      <w:marBottom w:val="0"/>
      <w:divBdr>
        <w:top w:val="none" w:sz="0" w:space="0" w:color="auto"/>
        <w:left w:val="none" w:sz="0" w:space="0" w:color="auto"/>
        <w:bottom w:val="none" w:sz="0" w:space="0" w:color="auto"/>
        <w:right w:val="none" w:sz="0" w:space="0" w:color="auto"/>
      </w:divBdr>
      <w:divsChild>
        <w:div w:id="125659604">
          <w:marLeft w:val="446"/>
          <w:marRight w:val="0"/>
          <w:marTop w:val="0"/>
          <w:marBottom w:val="0"/>
          <w:divBdr>
            <w:top w:val="none" w:sz="0" w:space="0" w:color="auto"/>
            <w:left w:val="none" w:sz="0" w:space="0" w:color="auto"/>
            <w:bottom w:val="none" w:sz="0" w:space="0" w:color="auto"/>
            <w:right w:val="none" w:sz="0" w:space="0" w:color="auto"/>
          </w:divBdr>
        </w:div>
        <w:div w:id="207108826">
          <w:marLeft w:val="446"/>
          <w:marRight w:val="0"/>
          <w:marTop w:val="0"/>
          <w:marBottom w:val="0"/>
          <w:divBdr>
            <w:top w:val="none" w:sz="0" w:space="0" w:color="auto"/>
            <w:left w:val="none" w:sz="0" w:space="0" w:color="auto"/>
            <w:bottom w:val="none" w:sz="0" w:space="0" w:color="auto"/>
            <w:right w:val="none" w:sz="0" w:space="0" w:color="auto"/>
          </w:divBdr>
        </w:div>
        <w:div w:id="375010316">
          <w:marLeft w:val="446"/>
          <w:marRight w:val="0"/>
          <w:marTop w:val="0"/>
          <w:marBottom w:val="0"/>
          <w:divBdr>
            <w:top w:val="none" w:sz="0" w:space="0" w:color="auto"/>
            <w:left w:val="none" w:sz="0" w:space="0" w:color="auto"/>
            <w:bottom w:val="none" w:sz="0" w:space="0" w:color="auto"/>
            <w:right w:val="none" w:sz="0" w:space="0" w:color="auto"/>
          </w:divBdr>
        </w:div>
        <w:div w:id="393360200">
          <w:marLeft w:val="446"/>
          <w:marRight w:val="0"/>
          <w:marTop w:val="0"/>
          <w:marBottom w:val="0"/>
          <w:divBdr>
            <w:top w:val="none" w:sz="0" w:space="0" w:color="auto"/>
            <w:left w:val="none" w:sz="0" w:space="0" w:color="auto"/>
            <w:bottom w:val="none" w:sz="0" w:space="0" w:color="auto"/>
            <w:right w:val="none" w:sz="0" w:space="0" w:color="auto"/>
          </w:divBdr>
        </w:div>
        <w:div w:id="765922879">
          <w:marLeft w:val="446"/>
          <w:marRight w:val="0"/>
          <w:marTop w:val="0"/>
          <w:marBottom w:val="0"/>
          <w:divBdr>
            <w:top w:val="none" w:sz="0" w:space="0" w:color="auto"/>
            <w:left w:val="none" w:sz="0" w:space="0" w:color="auto"/>
            <w:bottom w:val="none" w:sz="0" w:space="0" w:color="auto"/>
            <w:right w:val="none" w:sz="0" w:space="0" w:color="auto"/>
          </w:divBdr>
        </w:div>
        <w:div w:id="967323794">
          <w:marLeft w:val="1166"/>
          <w:marRight w:val="0"/>
          <w:marTop w:val="0"/>
          <w:marBottom w:val="0"/>
          <w:divBdr>
            <w:top w:val="none" w:sz="0" w:space="0" w:color="auto"/>
            <w:left w:val="none" w:sz="0" w:space="0" w:color="auto"/>
            <w:bottom w:val="none" w:sz="0" w:space="0" w:color="auto"/>
            <w:right w:val="none" w:sz="0" w:space="0" w:color="auto"/>
          </w:divBdr>
        </w:div>
        <w:div w:id="1001615495">
          <w:marLeft w:val="446"/>
          <w:marRight w:val="0"/>
          <w:marTop w:val="0"/>
          <w:marBottom w:val="0"/>
          <w:divBdr>
            <w:top w:val="none" w:sz="0" w:space="0" w:color="auto"/>
            <w:left w:val="none" w:sz="0" w:space="0" w:color="auto"/>
            <w:bottom w:val="none" w:sz="0" w:space="0" w:color="auto"/>
            <w:right w:val="none" w:sz="0" w:space="0" w:color="auto"/>
          </w:divBdr>
        </w:div>
        <w:div w:id="1137147535">
          <w:marLeft w:val="446"/>
          <w:marRight w:val="0"/>
          <w:marTop w:val="0"/>
          <w:marBottom w:val="0"/>
          <w:divBdr>
            <w:top w:val="none" w:sz="0" w:space="0" w:color="auto"/>
            <w:left w:val="none" w:sz="0" w:space="0" w:color="auto"/>
            <w:bottom w:val="none" w:sz="0" w:space="0" w:color="auto"/>
            <w:right w:val="none" w:sz="0" w:space="0" w:color="auto"/>
          </w:divBdr>
        </w:div>
        <w:div w:id="1584487087">
          <w:marLeft w:val="446"/>
          <w:marRight w:val="0"/>
          <w:marTop w:val="0"/>
          <w:marBottom w:val="0"/>
          <w:divBdr>
            <w:top w:val="none" w:sz="0" w:space="0" w:color="auto"/>
            <w:left w:val="none" w:sz="0" w:space="0" w:color="auto"/>
            <w:bottom w:val="none" w:sz="0" w:space="0" w:color="auto"/>
            <w:right w:val="none" w:sz="0" w:space="0" w:color="auto"/>
          </w:divBdr>
        </w:div>
        <w:div w:id="1713965710">
          <w:marLeft w:val="1166"/>
          <w:marRight w:val="0"/>
          <w:marTop w:val="0"/>
          <w:marBottom w:val="0"/>
          <w:divBdr>
            <w:top w:val="none" w:sz="0" w:space="0" w:color="auto"/>
            <w:left w:val="none" w:sz="0" w:space="0" w:color="auto"/>
            <w:bottom w:val="none" w:sz="0" w:space="0" w:color="auto"/>
            <w:right w:val="none" w:sz="0" w:space="0" w:color="auto"/>
          </w:divBdr>
        </w:div>
        <w:div w:id="2105032746">
          <w:marLeft w:val="446"/>
          <w:marRight w:val="0"/>
          <w:marTop w:val="0"/>
          <w:marBottom w:val="0"/>
          <w:divBdr>
            <w:top w:val="none" w:sz="0" w:space="0" w:color="auto"/>
            <w:left w:val="none" w:sz="0" w:space="0" w:color="auto"/>
            <w:bottom w:val="none" w:sz="0" w:space="0" w:color="auto"/>
            <w:right w:val="none" w:sz="0" w:space="0" w:color="auto"/>
          </w:divBdr>
        </w:div>
      </w:divsChild>
    </w:div>
    <w:div w:id="1717780864">
      <w:bodyDiv w:val="1"/>
      <w:marLeft w:val="0"/>
      <w:marRight w:val="0"/>
      <w:marTop w:val="0"/>
      <w:marBottom w:val="0"/>
      <w:divBdr>
        <w:top w:val="none" w:sz="0" w:space="0" w:color="auto"/>
        <w:left w:val="none" w:sz="0" w:space="0" w:color="auto"/>
        <w:bottom w:val="none" w:sz="0" w:space="0" w:color="auto"/>
        <w:right w:val="none" w:sz="0" w:space="0" w:color="auto"/>
      </w:divBdr>
      <w:divsChild>
        <w:div w:id="749742332">
          <w:marLeft w:val="446"/>
          <w:marRight w:val="0"/>
          <w:marTop w:val="0"/>
          <w:marBottom w:val="0"/>
          <w:divBdr>
            <w:top w:val="none" w:sz="0" w:space="0" w:color="auto"/>
            <w:left w:val="none" w:sz="0" w:space="0" w:color="auto"/>
            <w:bottom w:val="none" w:sz="0" w:space="0" w:color="auto"/>
            <w:right w:val="none" w:sz="0" w:space="0" w:color="auto"/>
          </w:divBdr>
        </w:div>
        <w:div w:id="153060093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93/ejcts/ezx340"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7CF5717411B34DBC7FBB4EDC36CAAB" ma:contentTypeVersion="9" ma:contentTypeDescription="Create a new document." ma:contentTypeScope="" ma:versionID="40ae11c4436389f08693a99b3e7b0e52">
  <xsd:schema xmlns:xsd="http://www.w3.org/2001/XMLSchema" xmlns:xs="http://www.w3.org/2001/XMLSchema" xmlns:p="http://schemas.microsoft.com/office/2006/metadata/properties" xmlns:ns2="b8d96354-9980-4a44-bae4-91211e8eef1b" targetNamespace="http://schemas.microsoft.com/office/2006/metadata/properties" ma:root="true" ma:fieldsID="2b3d6285c7ac667bbf91c89cce04538f" ns2:_="">
    <xsd:import namespace="b8d96354-9980-4a44-bae4-91211e8eef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96354-9980-4a44-bae4-91211e8ee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5E43F9-E2BD-43EA-A747-7B1E722E36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AE9C3F-AEB3-49A2-9E18-0C008B954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96354-9980-4a44-bae4-91211e8ee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D1C36B-D9C5-42D3-B18E-EC106AFB52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4</Pages>
  <Words>1860</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Alexander</dc:creator>
  <cp:keywords/>
  <dc:description/>
  <cp:lastModifiedBy>Denise Braver</cp:lastModifiedBy>
  <cp:revision>90</cp:revision>
  <cp:lastPrinted>2025-04-24T17:08:00Z</cp:lastPrinted>
  <dcterms:created xsi:type="dcterms:W3CDTF">2025-04-24T15:01:00Z</dcterms:created>
  <dcterms:modified xsi:type="dcterms:W3CDTF">2025-04-28T15:35:00Z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0x010100707CF5717411B34DBC7FBB4EDC36CAAB</vt:lpwstr>
  </property>
</Properties>
</file>